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19" w:rsidRDefault="0016070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606 от 26.06.2026</w:t>
      </w:r>
    </w:p>
    <w:p w:rsidR="00AA17D6" w:rsidRDefault="00AA17D6" w:rsidP="00536119">
      <w:pPr>
        <w:spacing w:after="0" w:line="240" w:lineRule="auto"/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</w:pPr>
    </w:p>
    <w:tbl>
      <w:tblPr>
        <w:tblpPr w:leftFromText="180" w:rightFromText="180" w:bottomFromText="200" w:vertAnchor="page" w:horzAnchor="margin" w:tblpXSpec="center" w:tblpY="676"/>
        <w:tblW w:w="11023" w:type="dxa"/>
        <w:tblLayout w:type="fixed"/>
        <w:tblLook w:val="04A0"/>
      </w:tblPr>
      <w:tblGrid>
        <w:gridCol w:w="4502"/>
        <w:gridCol w:w="1566"/>
        <w:gridCol w:w="4955"/>
      </w:tblGrid>
      <w:tr w:rsidR="00573D44" w:rsidTr="00700098">
        <w:trPr>
          <w:trHeight w:val="754"/>
        </w:trPr>
        <w:tc>
          <w:tcPr>
            <w:tcW w:w="4502" w:type="dxa"/>
          </w:tcPr>
          <w:p w:rsidR="00F97860" w:rsidRPr="00230803" w:rsidRDefault="00F97860" w:rsidP="00F97860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</w:pPr>
            <w:r w:rsidRPr="00230803"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  <w:t>«ҚАЗАҚСТАН РЕСПУБЛИКАСЫ</w:t>
            </w:r>
          </w:p>
          <w:p w:rsidR="00573D44" w:rsidRDefault="00F97860" w:rsidP="00F9786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 w:eastAsia="en-US"/>
              </w:rPr>
            </w:pPr>
            <w:r w:rsidRPr="00230803"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  <w:t xml:space="preserve">  ӘДІЛЕТ МИНИСТРЛІГІ» МЕМЛЕКЕТТІК МЕКЕМЕСІ</w:t>
            </w:r>
          </w:p>
        </w:tc>
        <w:tc>
          <w:tcPr>
            <w:tcW w:w="1566" w:type="dxa"/>
            <w:hideMark/>
          </w:tcPr>
          <w:p w:rsidR="00573D44" w:rsidRDefault="00573D44" w:rsidP="00573D44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28575</wp:posOffset>
                  </wp:positionV>
                  <wp:extent cx="857250" cy="880745"/>
                  <wp:effectExtent l="0" t="0" r="0" b="0"/>
                  <wp:wrapThrough wrapText="bothSides">
                    <wp:wrapPolygon edited="0">
                      <wp:start x="6720" y="0"/>
                      <wp:lineTo x="0" y="3270"/>
                      <wp:lineTo x="0" y="17286"/>
                      <wp:lineTo x="4320" y="21024"/>
                      <wp:lineTo x="6720" y="21024"/>
                      <wp:lineTo x="14400" y="21024"/>
                      <wp:lineTo x="16800" y="21024"/>
                      <wp:lineTo x="21120" y="17286"/>
                      <wp:lineTo x="21120" y="3270"/>
                      <wp:lineTo x="14400" y="0"/>
                      <wp:lineTo x="6720" y="0"/>
                    </wp:wrapPolygon>
                  </wp:wrapThrough>
                  <wp:docPr id="1" name="Рисунок 1" descr="Описание: Описание: 800px-Emblem_of_Kazakhstan_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800px-Emblem_of_Kazakhstan_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5" w:type="dxa"/>
          </w:tcPr>
          <w:p w:rsidR="00573D44" w:rsidRPr="008C78A7" w:rsidRDefault="00573D44" w:rsidP="00573D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F81BD"/>
                <w:sz w:val="4"/>
                <w:szCs w:val="4"/>
                <w:lang w:eastAsia="en-US"/>
              </w:rPr>
            </w:pPr>
          </w:p>
          <w:p w:rsidR="00F97860" w:rsidRPr="00230803" w:rsidRDefault="00F97860" w:rsidP="00F97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</w:pPr>
            <w:r w:rsidRPr="00230803"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  <w:t xml:space="preserve">ГОСУДАРСТВЕННОЕ УЧРЕЖДЕНИЕ </w:t>
            </w:r>
          </w:p>
          <w:p w:rsidR="00573D44" w:rsidRDefault="00F97860" w:rsidP="00F978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kk-KZ" w:eastAsia="en-US"/>
              </w:rPr>
            </w:pPr>
            <w:r w:rsidRPr="00230803">
              <w:rPr>
                <w:rFonts w:ascii="Times New Roman" w:eastAsia="Times New Roman" w:hAnsi="Times New Roman" w:cs="Times New Roman"/>
                <w:b/>
                <w:color w:val="4F81BD"/>
                <w:sz w:val="26"/>
                <w:szCs w:val="26"/>
                <w:lang w:val="kk-KZ"/>
              </w:rPr>
              <w:t>«МИНИСТЕРСТВО ЮСТИЦИИ РЕСПУБЛИКИ КАЗАХСТАН»</w:t>
            </w:r>
          </w:p>
        </w:tc>
      </w:tr>
      <w:tr w:rsidR="00573D44" w:rsidTr="00700098">
        <w:trPr>
          <w:trHeight w:val="205"/>
        </w:trPr>
        <w:tc>
          <w:tcPr>
            <w:tcW w:w="11023" w:type="dxa"/>
            <w:gridSpan w:val="3"/>
          </w:tcPr>
          <w:p w:rsidR="00573D44" w:rsidRDefault="00573D44" w:rsidP="00573D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F81BD"/>
                <w:sz w:val="28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4F81BD"/>
                <w:sz w:val="24"/>
                <w:u w:val="single"/>
                <w:lang w:eastAsia="en-US"/>
              </w:rPr>
              <w:t>__</w:t>
            </w:r>
            <w:r>
              <w:rPr>
                <w:rFonts w:ascii="Times New Roman" w:hAnsi="Times New Roman"/>
                <w:b/>
                <w:color w:val="4F81BD"/>
                <w:sz w:val="24"/>
                <w:u w:val="single"/>
                <w:lang w:val="en-US" w:eastAsia="en-US"/>
              </w:rPr>
              <w:t>___________________________________________</w:t>
            </w:r>
            <w:r>
              <w:rPr>
                <w:rFonts w:ascii="Times New Roman" w:hAnsi="Times New Roman"/>
                <w:b/>
                <w:color w:val="4F81BD"/>
                <w:sz w:val="24"/>
                <w:u w:val="single"/>
                <w:lang w:eastAsia="en-US"/>
              </w:rPr>
              <w:t>_________</w:t>
            </w:r>
            <w:r>
              <w:rPr>
                <w:rFonts w:ascii="Times New Roman" w:hAnsi="Times New Roman"/>
                <w:b/>
                <w:color w:val="4F81BD"/>
                <w:sz w:val="24"/>
                <w:u w:val="single"/>
                <w:lang w:val="en-US" w:eastAsia="en-US"/>
              </w:rPr>
              <w:t>_______________________________</w:t>
            </w:r>
          </w:p>
        </w:tc>
      </w:tr>
    </w:tbl>
    <w:p w:rsidR="00536119" w:rsidRDefault="00536119" w:rsidP="00536119">
      <w:pPr>
        <w:spacing w:after="0" w:line="240" w:lineRule="auto"/>
        <w:rPr>
          <w:rFonts w:ascii="Times New Roman" w:hAnsi="Times New Roman"/>
          <w:b/>
          <w:sz w:val="28"/>
          <w:szCs w:val="28"/>
          <w:u w:val="single" w:color="0070C0"/>
          <w:lang w:val="kk-KZ" w:eastAsia="en-US"/>
        </w:rPr>
      </w:pP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>БҰЙРЫҚ</w:t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</w:r>
      <w:r>
        <w:rPr>
          <w:rFonts w:ascii="Times New Roman" w:hAnsi="Times New Roman"/>
          <w:b/>
          <w:color w:val="4F81BD"/>
          <w:sz w:val="28"/>
          <w:szCs w:val="28"/>
          <w:lang w:val="kk-KZ" w:eastAsia="en-US"/>
        </w:rPr>
        <w:tab/>
        <w:t>ПРИКАЗ</w:t>
      </w:r>
    </w:p>
    <w:p w:rsidR="00536119" w:rsidRDefault="00536119" w:rsidP="00536119">
      <w:pPr>
        <w:spacing w:after="0" w:line="240" w:lineRule="auto"/>
        <w:ind w:left="-284"/>
        <w:rPr>
          <w:rFonts w:ascii="Times New Roman" w:hAnsi="Times New Roman"/>
          <w:b/>
          <w:color w:val="0070C0"/>
          <w:sz w:val="20"/>
          <w:szCs w:val="20"/>
          <w:lang w:val="kk-KZ"/>
        </w:rPr>
      </w:pPr>
    </w:p>
    <w:p w:rsidR="00536119" w:rsidRDefault="00536119" w:rsidP="00536119">
      <w:pPr>
        <w:spacing w:after="0" w:line="240" w:lineRule="auto"/>
        <w:ind w:left="-284" w:firstLine="284"/>
        <w:rPr>
          <w:rFonts w:ascii="Times New Roman" w:hAnsi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>Астана қ</w:t>
      </w:r>
      <w:r w:rsidR="00E8574F">
        <w:rPr>
          <w:rFonts w:ascii="Times New Roman" w:hAnsi="Times New Roman"/>
          <w:b/>
          <w:color w:val="0070C0"/>
          <w:sz w:val="20"/>
          <w:szCs w:val="20"/>
          <w:lang w:val="kk-KZ"/>
        </w:rPr>
        <w:t>ала</w:t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 xml:space="preserve">сы   </w:t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ab/>
        <w:t>г</w:t>
      </w:r>
      <w:r w:rsidR="00E8574F">
        <w:rPr>
          <w:rFonts w:ascii="Times New Roman" w:hAnsi="Times New Roman"/>
          <w:b/>
          <w:color w:val="0070C0"/>
          <w:sz w:val="20"/>
          <w:szCs w:val="20"/>
          <w:lang w:val="kk-KZ"/>
        </w:rPr>
        <w:t>ород</w:t>
      </w:r>
      <w:r>
        <w:rPr>
          <w:rFonts w:ascii="Times New Roman" w:hAnsi="Times New Roman"/>
          <w:b/>
          <w:color w:val="0070C0"/>
          <w:sz w:val="20"/>
          <w:szCs w:val="20"/>
          <w:lang w:val="kk-KZ"/>
        </w:rPr>
        <w:t xml:space="preserve"> Астана</w:t>
      </w:r>
    </w:p>
    <w:p w:rsidR="00700098" w:rsidRDefault="00700098" w:rsidP="00700098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6FD7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и дополнений в приказ Министра юстиции Республики Казахстан от 28 сентября 2018 года № 1462 «Об утверждении Правил оплаты гарантированной государством квалифицированной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процедур»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FD7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296FD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1. Внести в приказ Министра юстиции Республики Казахстан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от 28 сентября 2018 года № 1462 «Об утверждении Правил оплаты гарантированной государством квалифицированной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а также проведением примирительных процедур» (зарегистрирован в Реестре государственной регистрации нормативных правовых актов № 17561) следующие изменения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дополнения</w:t>
      </w:r>
      <w:r w:rsidRPr="00296FD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в Правилах оплаты гарантированной государством квалифицированной юридической помощи, оказываемой адвокатом, юридическим консультантом,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и возмещения расходов, связанных с правовым консультированием, защитой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и представительством, а также проведением примирительных процедур, утвержденных указанным приказом: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пункт 2 изложить 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«2. Оплате за счет бюджетных средств подлежат следующие виды оказываемой адвокатом квалифицированной юридической помощи: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1) правовое консультирование физических лиц в случаях, предусмотренных пунктом 2 статьи 26 Закона.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33211204"/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При этом оплате подлежит правовое консультирование физических лиц </w:t>
      </w:r>
      <w:r w:rsidR="00B76E5D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объеме, не превышающем двух часов на одного обратившегося. Оплачиваемое время за один календарный день не превышает восьми часов.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32776546"/>
      <w:bookmarkEnd w:id="0"/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Не допускается оказание правового консультирования одному и тому же физическому лицу более одного раза по одному и тому же вопросу,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за исключением случаев составления документов правового характера для реализации ранее данных рекомендаций;</w:t>
      </w:r>
    </w:p>
    <w:bookmarkEnd w:id="1"/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2) защита и представительство физических лиц в случаях, предусмотренных частью третьей статьи 67, частями третьей, четвертой, пятой и шестой статьи 68, частью второй статьи 76, частью второй статьи 174,</w:t>
      </w:r>
      <w:r w:rsidR="006611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частью четвертой статьи 428, частью шестой статьи 478, статьей 495 Уголовно-процессуального кодекса Республики Казахстан;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3) защита физических лиц в случаях, предусмотренных статьей </w:t>
      </w:r>
      <w:r w:rsidR="006611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749 и частями второй, третьей, четвертой статьи 750 Кодекса Республики Казахстан «Об административных правонарушениях»;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4) представительство физических лиц в случаях, предусмотренных статьями 112 и 325 Гражданского процессуального кодекса Республики Казахстан;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5) представительство интересов физических лиц в случаях, предусмотренных частью 2 статьи 26 Административного процедурно-процессуального кодекса Республики Казахстан (далее - АППК), а также </w:t>
      </w:r>
      <w:r w:rsidR="006611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случаях, предусмотренных подпунктом 2) пункта 3 статьи 26 Закона;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6) представительство граждан в рамках конституционного производства, предусмотренного пунктом 5 статьи 41 Конституционного закона </w:t>
      </w:r>
      <w:r w:rsidR="00436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«О Конституционном Суде Республики Казахстан».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" w:name="_Hlk233188044"/>
      <w:r w:rsidRPr="00296FD7">
        <w:rPr>
          <w:rFonts w:ascii="Times New Roman" w:eastAsia="Calibri" w:hAnsi="Times New Roman" w:cs="Times New Roman"/>
          <w:sz w:val="28"/>
          <w:szCs w:val="28"/>
        </w:rPr>
        <w:t>По подпунктам 2), 3), 4), 5) и 6) настоящего пункта оплате подлежит время за один календарный день, не превышающее восьми часов, за исключением случаев, когда продолжительность участия адвоката в следственных действиях или судебных заседаниях превысила указанный предел по решению органа, ведущего процесс или суда.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»;</w:t>
      </w:r>
    </w:p>
    <w:bookmarkEnd w:id="2"/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д</w:t>
      </w:r>
      <w:r w:rsidRPr="00296FD7">
        <w:rPr>
          <w:rFonts w:ascii="Times New Roman" w:eastAsia="Calibri" w:hAnsi="Times New Roman" w:cs="Times New Roman"/>
          <w:sz w:val="28"/>
          <w:szCs w:val="28"/>
        </w:rPr>
        <w:t>ополнить пунктом 2-1 следующего содержания: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«2-1. Оплате за счет бюджетных средств не подлежат оказываемая адвокатом квалифицированная юридическая помощь: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1) в виде правового консультирования в случае, если лицо, обратившееся за квалифицированной юридической помощью, является супругом (супругой), близким родственником, а также близкие родственники супруга адвоката;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2) в виде защиты и представительства при одновременном участии в деле другого адвоката либо юридического консультанта, оказывающего квалифицированную юридическую помощь на основании договора об оказании квалифицированной юридической помощи, за исключением случаев, предусмотренных частью третьей статьи 68 Уголовно-процессуального кодекса.»;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пункт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296FD7">
        <w:rPr>
          <w:rFonts w:ascii="Times New Roman" w:eastAsia="Calibri" w:hAnsi="Times New Roman" w:cs="Times New Roman"/>
          <w:sz w:val="28"/>
          <w:szCs w:val="28"/>
        </w:rPr>
        <w:t>. Оплате за счет бюджетных средств подлежат следующие виды квалифицированной юридической помощи, оказываемой юридическим консультантом: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1) правовое консультирование физических лиц в случаях, предусмотренных пунктом 2 статьи 26 Закона.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При этом оплате подлежит правовое консультирование физических лиц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объеме, не превышающем двух часов на одного обратившегося. Оплачиваемое время за один календарный день не превышает восьми часов.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 допускается оказание правового консультирования одному и тому же физическому лицу более одного раза по одному и тому же вопросу,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за исключением случаев составления документов правового характера для реализации ранее данных рекомендаций;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2) представительство физических лиц в случаях, предусмотренных статьей 112 Гражданского процессуального кодекса Республики Казахстан</w:t>
      </w:r>
      <w:r w:rsidR="000D4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3) представительство интересов физических лиц в случаях, предусмотренных частью 2 статьи 26 АППК, а также в случаях, предусмотренных подпунктом 2) пункта 3 статьи 26 Закона;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4) представительство граждан в рамках конституционного производства, предусмотренного пунктом 5 статьи 41 Конституционного закона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«О Конституционном Суде Республики Казахстан».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По подпунктам 2), 3) и 4) настоящего пункта оплате подлежит время за один календарный день, не превышающий восьми часов, за исключением случаев, когда продолжительность участия юридического консультанта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судебных заседаниях превысила указанный предел по решению суда.»;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дополнить пунктом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296FD7">
        <w:rPr>
          <w:rFonts w:ascii="Times New Roman" w:eastAsia="Calibri" w:hAnsi="Times New Roman" w:cs="Times New Roman"/>
          <w:sz w:val="28"/>
          <w:szCs w:val="28"/>
        </w:rPr>
        <w:t>-1 следующего содержания: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3-1</w:t>
      </w:r>
      <w:r w:rsidRPr="00296FD7">
        <w:rPr>
          <w:rFonts w:ascii="Times New Roman" w:eastAsia="Calibri" w:hAnsi="Times New Roman" w:cs="Times New Roman"/>
          <w:sz w:val="28"/>
          <w:szCs w:val="28"/>
        </w:rPr>
        <w:t>. Оплате за счет бюджетных средств не подлежит оказываемая юридическим консультантом квалифицированная юридическая помощь: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1) в виде правового консультирования в случае, если лицо, обратившееся за квалифицированной юридической помощью, является супругом (супругой), близким родственником, а также близкие родственники супруга юридического консультанта;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2) в виде защиты по делам об административных правонарушениях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и представительства при одновременном участии в деле другого юридического консультанта либо адвоката, оказывающего квалифицированную юридическую помощь на основании договора об оказании квалифицированной юридической помощи.»;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пункт</w:t>
      </w:r>
      <w:r w:rsidR="000D453F">
        <w:rPr>
          <w:rFonts w:ascii="Times New Roman" w:eastAsia="Calibri" w:hAnsi="Times New Roman" w:cs="Times New Roman"/>
          <w:sz w:val="28"/>
          <w:szCs w:val="28"/>
        </w:rPr>
        <w:t>ы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и 5 </w:t>
      </w:r>
      <w:r w:rsidRPr="00296FD7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Территориальный орган юстиции производит оплату гарантированной государством квалифицированной юридической помощи и возмещение расходов связанных с правовым консультированием, защитой и представительством,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а также проведением примирительных процедур, адвокатам, заключившим соглашения об оказании гарантированной государством квалифицированной юридической помощи через единую цифровую систему квалифицированной юридической помощи, вступившим в дело на основании уведомления о защите (представительстве), регистрационный номер которому присвоен уполномоченным лицом коллегии адвокатов (юридической консультации), на основании заявления адвоката об оплате гарантированной государством квалифицированной юридической помощи, оказываемой адвокатом, и возмещении расходов, связанных с правовым консультированием, защитой и представительством, а также проведением примирительных процедур, за счет бюджетных средств по форме, согласно приложению 1 к настоящим Правилам (далее – Заявление).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5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Заявление составляется в электронном формате в единой цифровой системе квалифицированной юридической помощи, а в случаях, связанных </w:t>
      </w:r>
      <w:r w:rsidR="000D453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с техническими сбоями в системе - в бумажном формате.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Заявление направляется в территориальный орган юстиции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Не подлежат оплате заявления, направленные позже срока, предусмотренного абзацем вторым настоящего пункта.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Срок на подачу заявления может прерываться на период временной нетрудоспособности (болезнь) адвоката или действия обстоятельств непреодолимой силы.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К заявлению прилагаются следующие документы: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1) акты о выполненной адвокатом работе по правовому консультированию, составленные на основании реестра учета гарантированной государством квалифицированной юридической помощи в виде правового консультирования, оказанной адвокатом (далее-реестр), в которых указываются: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 и отчество (при его наличии) адвоката;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 и отчество (при его наличии), а также данные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 физического лица, которому оказана не оплачиваемая им квалифицированная юридическая помощь;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количество устных или письменных юридических консультаций, связанных с защитой и представительством, а также проведением примирительных процедур;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количество составленных письменных документов правового характера;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общее количество часов, минут оказания квалифицированной юридической помощи;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подпись адвоката;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подпись физического лица, которому оказана неоплачиваемая им квалифицированная юридическая помощь;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К акту прилагаются документы, предусмотренные приказом Министра юстиции Республики Казахстан от 25 февраля 2015 года № 114 «Об утверждении перечня документов, подтверждающих права лиц на получение гарантированной государством квалифицированной юридической помощи» (зарегистрированный в Реестре государственной регистрации нормативных правовых актов за </w:t>
      </w:r>
      <w:r w:rsidR="00D81733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№ 10420);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определения судов по гражданским или административным делам, а также постановления в рамках конституционного производства </w:t>
      </w:r>
      <w:r w:rsidR="00D8173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о назначении адвоката вместе с копией уведомления о защите </w:t>
      </w: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(представительстве), регистрационный номер которому присвоенный уполномоченным лицом коллегии адвокатов (юридической консультацией);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3) постановления органов, ведущих уголовный процесс, судов и органов (должностных лиц), уполномоченных рассматривать дела об административных правонарушениях, а также определения судов, уполномоченных рассматривать гражданские дела об освобождении лица, нуждающегося в квалифицированной юридической помощи, от ее оплаты и возмещения расходов, связанных защитой и представительством, а также проведением примирительных процедур </w:t>
      </w:r>
      <w:r w:rsidR="00D8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и отнесении подлежащих выплате сумм за счет бюджетных средств, в которых указываются: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должность, фамилия, имя и отчество (при его наличии) лица, вынесшего постановление;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наименование дела, дата вынесения постановления;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данные о личности лица, освобожденного от оплаты квалифицированной юридической помощи и возмещения расходов, связанных с защитой</w:t>
      </w:r>
      <w:r w:rsidR="00D8173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и представительством, а также проведением примирительных процедур;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статья Уголовного кодекса Республики Казахстан и категория уголовного правонарушения, в совершении которого лицо подозревается или обвиняется, или статья Кодекса Республики Казахстан «Об административных правонарушениях», предусматривающая привлечение лица к административной ответственности;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 или привод);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дата переквалификации действий подозреваемого, обвиняемого, подсудимого, правонарушителя;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основания освобождения от оплаты квалифицированной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 и отчество (при его наличии) адвоката, номер и дата уведомления о защите (представительстве) адвоката, удостоверяющего его полномочия на защиту (представительство);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место, дата, время начала и окончания производства процессуальных действий, в которых принимал участие адвокат;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ожидания начала процессуального действия, назначенного с участием адвоката или продолжения процессуального действия в случае его отложения (если такие факты имели место), с указанием даты, времени;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ожидания начала судебного заседания или продолжения судебного заседания в случае его отложения (если такие факты имели место);</w:t>
      </w:r>
    </w:p>
    <w:p w:rsidR="00D81733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ознакомления адвоката с материалами дела.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случае, если подозреваемый и защитник явно затягивают ознакомление </w:t>
      </w:r>
      <w:r w:rsidR="00D81733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с материалами дела в соответствии с третьей частью статьи 296 Уголовно-процессуального кодекса, прикладывается график ознакомления с материалами дела, утверждаемый прокурором, с установлением определенного срока, согласно которому производится оплата</w:t>
      </w:r>
      <w:r w:rsidR="004C50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ознакомления на любой стадии процесса </w:t>
      </w:r>
      <w:r w:rsidR="006611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с материалами уголовного, гражданского дела, или дела об административном правонарушении, в том числе с протоколом задержания лица, привлекаемого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к уголовной или административной ответственности, постановлением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а также с протоколами судебных заседаний;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консультирования адвокатом подзащитного по выработке линии защиты и вопросам, возникшим в ходе производства по делу;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времени обсуждения вопроса о заключении процессуального соглашения, составления адвокатом заявлений, ходатайств, процессуальных соглашений, соглашений о достижении примирения в порядке медиации, жалоб на действия (бездействие) и решения дознавателя, следователя, прокурора и суда, частных апелляционных, кассационных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процедуры, отзыва (возражения) на гражданский иск (исковое заявление)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защиту и в интересах подзащитного, а также замечаний на протокол судебного заседания;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количество рабочих дней командировки, связанной с выездом адвоката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другую местность для оказания квалифицированной юридической помощи;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имя, отчество (при наличии) адвоката и реквизиты его банковского счета;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4) определения судей или судов по гражданским или административным делам, а также определения в рамках конституционного производства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об освобождении лица, нуждающегося в квалифицированной юридической помощи, от ее оплаты и возмещения расходов, связанных с защитой или представительством, а также проведением примирительных процедур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и отнесении подлежащих выплате сумм за счет бюджетных средств, в которых указываются: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наименование суда, фамилия, имя и отчество (при его наличии) судьи, вынесшего определение;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наименование, место и дата рассмотрения дела;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(при его наличии) лица, освобожденного от оплаты квалифицированной юридической помощи и возмещения расходов, </w:t>
      </w: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связанных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с защитой и представительством, а также проведением примирительных процедур;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основания освобождения от оплаты квалифицированной юридической помощи и возмещения расходов, связанных с защитой и представительством,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а также проведением примирительных процедур;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 и отчество (при его наличии) адвоката, номер и дата уведомления о защите (представительстве) адвоката, удостоверяющего его полномочия на защиту (представительство);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дата, время начала и окончания производства процессуальных действий,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в которых принимал участие адвокат;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ознакомления адвоката с материалами дела;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дата и продолжительность судебных заседаний, в которых принимал участие адвокат;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ожидания начала судебного заседания или продолжения судебного заседания в случае его отложения (при наличии фактов);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времени составления адвокатом заявлений, ходатайств, отзыва (возражения) на исковое заявление, частных, 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протокол судебного заседания;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количество рабочих дней командировки, связанной с выездом адвоката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другую местность для оказания квалифицированной юридической помощи;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фамилия, имя, отчество (при наличии) адвоката и реквизиты его банковского счета;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5) справка следственных изоляторов, изоляторов временного содержания или специальных приемников органов внутренних дел, в которых указывается: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6) документы, подтверждающие временную нетрудоспособность (болезнь) адвоката или действие обстоятельств непреодолимой силы в случае, предусмотренном абзацем четвертым</w:t>
      </w:r>
      <w:r w:rsidR="0097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настоящего пункта</w:t>
      </w:r>
      <w:r w:rsidRPr="00296FD7">
        <w:rPr>
          <w:rFonts w:ascii="Times New Roman" w:eastAsia="Calibri" w:hAnsi="Times New Roman" w:cs="Times New Roman"/>
          <w:sz w:val="28"/>
          <w:szCs w:val="28"/>
        </w:rPr>
        <w:t>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пункт 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изложить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Постановление об оплате квалифицированной юридической помощи и возмещении расходов адвоката, связанных с защитой и представительством,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а также проведением примирительных процедур на стадиях досудебного производства по уголовному делу, выносится на основании заявления адвоката в течение трех рабочих дней со дня поступления заявления адвоката и направляется ему в форме электронного документа через единую цифровую  систему квалифицированной юридической помощи в день его вынесения, а при </w:t>
      </w: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продолжительности выполнения поручения свыше одного месяца – не позднее последнего рабочего дня каждого месяца.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Постановление об оплате квалифицированной юридической помощи лицу, привлеченному к административной ответственности, и о возмещении расходов адвоката, связанных с защитой, выносится на основании заявления адвоката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в течение трех рабочих дней со дня поступления заявления адвоката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и направляется ему в форме электронного документа через единую цифровую систему квалифицированной юридической помощи в день его вынесения по делу об административном правонарушении. Данное постановление может быть принято по заявлению адвоката и после принятия соответствующего решения.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Постановление об оплате квалифицированной юридической помощи, оказанной подозреваемому, обвиняемому, подсудимому, осужденному, оправданному или потерпевшему, и возмещении расходов, связанных с защитой и представительством, а также проведением примирительных процедур по уголовному делу, рассматриваемому судом, выносится на основании заявления адвоката и направляется ему в форме электронного документа через единую цифровую систему квалифицированной юридической  помощи в день постановления приговора или вынесения иного судебного акта. В случае непрерывного продолжительности судебного разбирательства свыше одного месяца постановления суда об оплате выносятся ежемесячно.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Определение суда об оплате квалифицированной юридической помощи по гражданскому, административному делу, а также постановление в рамках конституционного производства и возмещении расходов, связанных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с представительством, выносится на основании заявления адвоката в течение трех рабочих дней со дня поступления заявления адвоката и направляется ему в форме электронного документа через единую цифровую систему квалифицированной юридической  помощи в день его вынесения.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Один экземпляр постановления или определения по конкретному делу приобщается к материалам соответствующего дела, второй экземпляр направляется в форме электронного документа через единую цифровую систему квалифицированной юридической помощи адвокату в день его вынесения, третий экземпляр направляется в Коллегию адвокатов не позднее следующего дня после его вынесения.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В заявлении об оплате оказанной квалифицированной юридической помощи и возмещении расходов, связанных с защитой и представительством,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а также проведением примирительных процедур адвокат указывает детальный расчет затраченного им времени на оказание квалифицированной юридической помощи по конкретному делу, а также командировочных расходов.»;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пункт 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изложить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Территориальный орган юстиции по результатам проверки соответствия заявления адвоката данным, указанным в актах о выполненной работе по правовому консультированию, постановлениях или определениях,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а также по итогам  сверки с коллегией адвокатов регистрационных номеров, </w:t>
      </w: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выданных адвокату для оформления уведомлений о защите (представительстве) составляет ежемесячно в произвольной форме акт сверки через единую цифровую систему квалифицированной юридической помощи, выполненной адвокатом работы с разбивкой по видам квалифицированной юридической  помощи с указанием сумм оплаты и производит перечисление на банковский счет адвоката суммы, подлежащей выплате адвокату с разбивкой по видам квалифицированной юридической  помощи и категориям уголовных правонарушений, в срок не позднее 4 числа месяца, следующего за отчетным периодом, а за декабрь – не позднее 20 числа отчетного месяца.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В случаях обнаружения фактов несоответствия сведений, указанных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в заявлении адвоката, актах о выполненной работе по правовому консультированию, постановлениях или определениях требованиям, предусмотренным пунктом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территориальный орган юстиции возвращает их адвокату для исправления арифметических ошибок, описок.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3" w:name="_Hlk233096158"/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При обнаружении фактов несоответствия сведений, подтверждающих обоснованность и достоверность представленных данных, а также несвоевременно направленные заявления в соответствии </w:t>
      </w:r>
      <w:bookmarkEnd w:id="3"/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с пунктом 5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Правил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оплате отказывается.»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пункт 19 изложить 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«19. Определение суда об оплате квалифицированной юридической помощи по гражданскому или административному делу, а также постановление в рамках конституционного производства, и возмещении расходов, связанных </w:t>
      </w:r>
      <w:r w:rsidR="004C50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защитой и представительством, а также проведением примирительных процедур, выносится на основании заявления юридического консультанта </w:t>
      </w:r>
      <w:r w:rsidR="004C50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в течение трех рабочих дней со дня поступления заявления юридического консультанта и направляется ему в форме электронного документа через единую цифровую систему квалифицированной юридической  помощи в день его вынесения.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Один экземпляр определения по конкретному делу приобщается </w:t>
      </w:r>
      <w:r w:rsidR="004C50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к материалам соответствующего дела, второй экземпляр направляется в форме электронного документа через единую цифровую систему квалифицированной юридической  помощи юридическому консультанту в день его вынесения, третий экземпляр направляется в Палату не позднее следующего дня после его вынесения.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заявлении об оплате оказанной квалифицированной юридической  помощи и возмещении расходов, связанных с защитой и представительством, </w:t>
      </w:r>
      <w:r w:rsidR="004C504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а также проведением примирительных процедур, юридический консультант указывает детальный расчет затраченного им времени на оказание квалифицированной юридической помощи по конкретному делу, а также командировочных расходов).»;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пункт 2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изложить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следующей редакции: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«2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Территориальный орган юстиции по результатам проверки соответствия заявления юридического консультанта данным, указанным в актах </w:t>
      </w:r>
      <w:r w:rsidRPr="00296FD7">
        <w:rPr>
          <w:rFonts w:ascii="Times New Roman" w:eastAsia="Calibri" w:hAnsi="Times New Roman" w:cs="Times New Roman"/>
          <w:sz w:val="28"/>
          <w:szCs w:val="28"/>
        </w:rPr>
        <w:lastRenderedPageBreak/>
        <w:t>о выполненной работе по правовому консультированию, определениях, составляет ежемесячно в произвольной форме акт сверки через единую цифровую систему квалифицированной юридической помощи, выполненной юридическим консультантом работы с разбивкой по видам квалифицированной юридической помощи с указанием сумм оплаты и производит перечисление на банковский счет юридического консультанта суммы, подлежащей выплате юридическому консультанту с разбивкой по видам квалифицированной юридической помощи, в срок не позднее 4 числа месяца, следующего за отчетным, а за декабрь – не позднее 20 числа отчетного месяца.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В случаях обнаружения фактов несоответствия сведений, указанных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заявлении юридического консультанта, актах о выполненной работе по правовому и определениях требованиям, предусмотренным</w:t>
      </w:r>
      <w:r w:rsidR="006611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пунктом 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Правил, территориальный орган юстиции возвращает их юридическому консультанту для исправления арифметических ошибок, описок.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4" w:name="_Hlk231198897"/>
      <w:r w:rsidRPr="00296FD7">
        <w:rPr>
          <w:rFonts w:ascii="Times New Roman" w:eastAsia="Calibri" w:hAnsi="Times New Roman" w:cs="Times New Roman"/>
          <w:sz w:val="28"/>
          <w:szCs w:val="28"/>
        </w:rPr>
        <w:t>При обнаружении фактов несоответствия сведений, подтверждающих обоснованность и достоверность представленных данных, а также несвоевременно направленные заявления в соответствии с пунктом 1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5 Правил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04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296FD7">
        <w:rPr>
          <w:rFonts w:ascii="Times New Roman" w:eastAsia="Calibri" w:hAnsi="Times New Roman" w:cs="Times New Roman"/>
          <w:sz w:val="28"/>
          <w:szCs w:val="28"/>
        </w:rPr>
        <w:t>в оплате отказывается</w:t>
      </w:r>
      <w:bookmarkEnd w:id="4"/>
      <w:r w:rsidRPr="00296FD7">
        <w:rPr>
          <w:rFonts w:ascii="Times New Roman" w:eastAsia="Calibri" w:hAnsi="Times New Roman" w:cs="Times New Roman"/>
          <w:sz w:val="28"/>
          <w:szCs w:val="28"/>
        </w:rPr>
        <w:t>.»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FD7">
        <w:rPr>
          <w:rFonts w:ascii="Times New Roman" w:eastAsia="Times New Roman" w:hAnsi="Times New Roman" w:cs="Times New Roman"/>
          <w:sz w:val="28"/>
          <w:szCs w:val="28"/>
        </w:rPr>
        <w:t>1) государственную регистрацию настоящего приказа;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FD7">
        <w:rPr>
          <w:rFonts w:ascii="Times New Roman" w:eastAsia="Times New Roman" w:hAnsi="Times New Roman" w:cs="Times New Roman"/>
          <w:sz w:val="28"/>
          <w:szCs w:val="28"/>
        </w:rPr>
        <w:t>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3. Контроль за исполнением настоящего приказа возложить на курирующего вице-министра юстиции Республики Казахстан.</w:t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>4. Настоящий приказ вводится в действие с 13 июля 2026 года</w:t>
      </w:r>
      <w:r w:rsidRPr="00296F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подлежит официальному опубликованию</w:t>
      </w:r>
      <w:r w:rsidRPr="00296FD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96FD7" w:rsidRPr="00296FD7" w:rsidRDefault="00296FD7" w:rsidP="00296FD7">
      <w:pPr>
        <w:tabs>
          <w:tab w:val="left" w:pos="19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FD7">
        <w:rPr>
          <w:rFonts w:ascii="Times New Roman" w:eastAsia="Calibri" w:hAnsi="Times New Roman" w:cs="Times New Roman"/>
          <w:sz w:val="28"/>
          <w:szCs w:val="28"/>
        </w:rPr>
        <w:tab/>
      </w:r>
    </w:p>
    <w:p w:rsidR="00296FD7" w:rsidRP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0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52"/>
      </w:tblGrid>
      <w:tr w:rsidR="00296FD7" w:rsidRPr="00296FD7" w:rsidTr="00D621AB">
        <w:tc>
          <w:tcPr>
            <w:tcW w:w="3652" w:type="dxa"/>
            <w:hideMark/>
          </w:tcPr>
          <w:p w:rsidR="00296FD7" w:rsidRPr="00296FD7" w:rsidRDefault="004C5045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Исполняющий обязанности Министра юстиции Республики Казахстан </w:t>
            </w:r>
            <w:r w:rsidR="00791F1C">
              <w:rPr>
                <w:rFonts w:eastAsia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96FD7" w:rsidRPr="00296FD7" w:rsidRDefault="00296FD7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4C5045" w:rsidRDefault="00791F1C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kk-KZ"/>
              </w:rPr>
            </w:pPr>
            <w:r>
              <w:rPr>
                <w:rFonts w:eastAsia="Times New Roman"/>
                <w:b/>
                <w:sz w:val="28"/>
                <w:szCs w:val="28"/>
                <w:lang w:val="kk-KZ"/>
              </w:rPr>
              <w:t xml:space="preserve">             </w:t>
            </w:r>
          </w:p>
          <w:p w:rsidR="004C5045" w:rsidRDefault="004C5045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kk-KZ"/>
              </w:rPr>
            </w:pPr>
          </w:p>
          <w:p w:rsidR="004C5045" w:rsidRDefault="004C5045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kk-KZ"/>
              </w:rPr>
            </w:pPr>
          </w:p>
          <w:p w:rsidR="00296FD7" w:rsidRPr="00296FD7" w:rsidRDefault="004C5045" w:rsidP="00296FD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kk-KZ"/>
              </w:rPr>
            </w:pPr>
            <w:r>
              <w:rPr>
                <w:rFonts w:eastAsia="Times New Roman"/>
                <w:b/>
                <w:sz w:val="28"/>
                <w:szCs w:val="28"/>
                <w:lang w:val="kk-KZ"/>
              </w:rPr>
              <w:t xml:space="preserve">             </w:t>
            </w:r>
            <w:r w:rsidR="00791F1C">
              <w:rPr>
                <w:rFonts w:eastAsia="Times New Roman"/>
                <w:b/>
                <w:sz w:val="28"/>
                <w:szCs w:val="28"/>
                <w:lang w:val="kk-KZ"/>
              </w:rPr>
              <w:t>Б. Жакселекова</w:t>
            </w:r>
          </w:p>
        </w:tc>
      </w:tr>
    </w:tbl>
    <w:p w:rsidR="00296FD7" w:rsidRDefault="00296FD7" w:rsidP="00296F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5045" w:rsidRPr="00296FD7" w:rsidRDefault="004C5045" w:rsidP="00296F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96FD7" w:rsidRPr="00296FD7" w:rsidRDefault="00296FD7" w:rsidP="00296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_Hlk223427877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t>«СОГЛАСОВАН</w:t>
      </w:r>
      <w:bookmarkStart w:id="6" w:name="z14"/>
      <w:bookmarkEnd w:id="6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Генеральная Прокуратура</w:t>
      </w:r>
      <w:bookmarkStart w:id="7" w:name="z15"/>
      <w:bookmarkEnd w:id="7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Республики Казахстан</w:t>
      </w:r>
      <w:bookmarkStart w:id="8" w:name="z16"/>
      <w:bookmarkEnd w:id="8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296FD7" w:rsidRPr="00296FD7" w:rsidRDefault="00296FD7" w:rsidP="00296F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t>«СОГЛАСОВАН»</w:t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Верховный Суд</w:t>
      </w:r>
      <w:bookmarkStart w:id="9" w:name="z19"/>
      <w:bookmarkEnd w:id="9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Республики Казахстан</w:t>
      </w:r>
      <w:bookmarkStart w:id="10" w:name="z20"/>
      <w:bookmarkEnd w:id="10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296FD7" w:rsidRPr="00296FD7" w:rsidRDefault="00296FD7" w:rsidP="00296FD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1" w:name="z22"/>
      <w:bookmarkStart w:id="12" w:name="z24"/>
      <w:bookmarkStart w:id="13" w:name="z28"/>
      <w:bookmarkStart w:id="14" w:name="z29"/>
      <w:bookmarkStart w:id="15" w:name="z31"/>
      <w:bookmarkEnd w:id="11"/>
      <w:bookmarkEnd w:id="12"/>
      <w:bookmarkEnd w:id="13"/>
      <w:bookmarkEnd w:id="14"/>
      <w:bookmarkEnd w:id="15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t>«СОГЛАСОВАН»</w:t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Министерство финансов</w:t>
      </w:r>
      <w:bookmarkStart w:id="16" w:name="z23"/>
      <w:bookmarkEnd w:id="16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Республики Казахстан</w:t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4C5045" w:rsidRDefault="00296FD7" w:rsidP="004C5045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t>«СОГЛАСОВАН»</w:t>
      </w:r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Комитет национальной безопасности</w:t>
      </w:r>
      <w:bookmarkStart w:id="17" w:name="z32"/>
      <w:bookmarkEnd w:id="17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  <w:t>Республики Казахстан</w:t>
      </w:r>
      <w:bookmarkStart w:id="18" w:name="z33"/>
      <w:bookmarkEnd w:id="18"/>
      <w:r w:rsidRPr="00296FD7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9B0878" w:rsidRPr="00417013" w:rsidRDefault="00296FD7" w:rsidP="004C5045">
      <w:pPr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296FD7">
        <w:rPr>
          <w:rFonts w:ascii="Times New Roman" w:hAnsi="Times New Roman" w:cs="Times New Roman"/>
          <w:bCs/>
          <w:sz w:val="28"/>
          <w:szCs w:val="28"/>
        </w:rPr>
        <w:t>«СОГЛАСОВАН»</w:t>
      </w:r>
      <w:r w:rsidRPr="00296FD7">
        <w:rPr>
          <w:rFonts w:ascii="Times New Roman" w:hAnsi="Times New Roman" w:cs="Times New Roman"/>
          <w:bCs/>
          <w:sz w:val="28"/>
          <w:szCs w:val="28"/>
        </w:rPr>
        <w:br/>
        <w:t>Министерство внутренних дел</w:t>
      </w:r>
      <w:bookmarkStart w:id="19" w:name="z36"/>
      <w:bookmarkEnd w:id="19"/>
      <w:r w:rsidRPr="00296FD7">
        <w:rPr>
          <w:rFonts w:ascii="Times New Roman" w:hAnsi="Times New Roman" w:cs="Times New Roman"/>
          <w:bCs/>
          <w:sz w:val="28"/>
          <w:szCs w:val="28"/>
        </w:rPr>
        <w:br/>
        <w:t>Республики Казахстан</w:t>
      </w:r>
      <w:r w:rsidRPr="00296FD7">
        <w:rPr>
          <w:bCs/>
          <w:sz w:val="28"/>
          <w:szCs w:val="28"/>
        </w:rPr>
        <w:br/>
      </w:r>
      <w:bookmarkEnd w:id="5"/>
    </w:p>
    <w:p w:rsidR="00356DEA" w:rsidRDefault="0016070A">
      <w:pPr>
        <w:rPr>
          <w:lang w:val="en-US"/>
        </w:rPr>
      </w:pPr>
    </w:p>
    <w:p w:rsidR="00203919" w:rsidRDefault="001607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Согласовано</w:t>
      </w:r>
    </w:p>
    <w:p w:rsidR="00203919" w:rsidRDefault="001607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26.06.2026 17:05 Уалиева Акмор Назаркановна</w:t>
      </w:r>
    </w:p>
    <w:p w:rsidR="00203919" w:rsidRDefault="001607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26.06.2026 17:11 Калимова Венера Камысбаевна</w:t>
      </w:r>
    </w:p>
    <w:p w:rsidR="00203919" w:rsidRDefault="0016070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26.06.2026 17:11 Бекенова Шо</w:t>
      </w:r>
      <w:r>
        <w:rPr>
          <w:rFonts w:ascii="Times New Roman" w:eastAsia="Times New Roman" w:hAnsi="Times New Roman" w:cs="Times New Roman"/>
        </w:rPr>
        <w:t>лпан Ахмеджановна</w:t>
      </w:r>
    </w:p>
    <w:p w:rsidR="00203919" w:rsidRDefault="001607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Подписано</w:t>
      </w:r>
    </w:p>
    <w:p w:rsidR="00203919" w:rsidRDefault="0016070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26.06.2026 18:16 Жакселекова Б.Ш. ((и.о Сарсембаев Е.Ж.))</w:t>
      </w:r>
    </w:p>
    <w:p w:rsidR="00203919" w:rsidRDefault="0016070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399539" cy="1399539"/>
            <wp:effectExtent l="0" t="0" r="3175" b="8255"/>
            <wp:docPr id="2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919" w:rsidSect="000A1083">
      <w:headerReference w:type="default" r:id="rId10"/>
      <w:footerReference w:type="default" r:id="rId11"/>
      <w:footerReference w:type="first" r:id="rId12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70A" w:rsidRDefault="0016070A" w:rsidP="000A1083">
      <w:pPr>
        <w:spacing w:after="0" w:line="240" w:lineRule="auto"/>
      </w:pPr>
      <w:r>
        <w:separator/>
      </w:r>
    </w:p>
  </w:endnote>
  <w:endnote w:type="continuationSeparator" w:id="0">
    <w:p w:rsidR="0016070A" w:rsidRDefault="0016070A" w:rsidP="000A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" w:type="pct"/>
      <w:tblLook w:val="04A0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203919" w:rsidRPr="00AC16FB" w:rsidRDefault="0016070A" w:rsidP="00100EB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07.07.2026 18:04.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16070A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" w:type="pct"/>
      <w:tblLook w:val="04A0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203919" w:rsidRPr="00AC16FB" w:rsidRDefault="0016070A" w:rsidP="00100EBB">
          <w:pPr>
            <w:pStyle w:val="a3"/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07.07.2026 18:04. Копия электронного документа. Версия СЭД: Documentolog 8.0.0. Положительный результат проверки ЭЦП</w:t>
          </w:r>
          <w:bookmarkStart w:id="20" w:name="_GoBack"/>
          <w:bookmarkEnd w:id="2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16070A" w:rsidP="00AC16FB">
          <w:pPr>
            <w:pStyle w:val="a3"/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70A" w:rsidRDefault="0016070A" w:rsidP="000A1083">
      <w:pPr>
        <w:spacing w:after="0" w:line="240" w:lineRule="auto"/>
      </w:pPr>
      <w:r>
        <w:separator/>
      </w:r>
    </w:p>
  </w:footnote>
  <w:footnote w:type="continuationSeparator" w:id="0">
    <w:p w:rsidR="0016070A" w:rsidRDefault="0016070A" w:rsidP="000A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388942"/>
      <w:docPartObj>
        <w:docPartGallery w:val="Page Numbers (Top of Page)"/>
        <w:docPartUnique/>
      </w:docPartObj>
    </w:sdtPr>
    <w:sdtContent>
      <w:p w:rsidR="000A1083" w:rsidRDefault="00203919">
        <w:pPr>
          <w:pStyle w:val="a8"/>
          <w:jc w:val="center"/>
        </w:pPr>
        <w:r>
          <w:fldChar w:fldCharType="begin"/>
        </w:r>
        <w:r w:rsidR="000A1083">
          <w:instrText>PAGE   \* MERGEFORMAT</w:instrText>
        </w:r>
        <w:r>
          <w:fldChar w:fldCharType="separate"/>
        </w:r>
        <w:r w:rsidR="00296783">
          <w:rPr>
            <w:noProof/>
          </w:rPr>
          <w:t>11</w:t>
        </w:r>
        <w:r>
          <w:fldChar w:fldCharType="end"/>
        </w:r>
      </w:p>
    </w:sdtContent>
  </w:sdt>
  <w:p w:rsidR="000A1083" w:rsidRDefault="000A1083">
    <w:pPr>
      <w:pStyle w:val="a8"/>
    </w:pPr>
  </w:p>
  <w:p w:rsidR="003D52A9" w:rsidRDefault="0020391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left:0;text-align:left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юстиции Восточно-Казахстанской области - Даткабаева Ж.Е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9661F"/>
    <w:multiLevelType w:val="hybridMultilevel"/>
    <w:tmpl w:val="99FE1B2E"/>
    <w:lvl w:ilvl="0" w:tplc="C0C4B9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557F3"/>
    <w:rsid w:val="0000387A"/>
    <w:rsid w:val="00006E6C"/>
    <w:rsid w:val="00013C01"/>
    <w:rsid w:val="0002449A"/>
    <w:rsid w:val="00035BD2"/>
    <w:rsid w:val="00043B9A"/>
    <w:rsid w:val="000661DF"/>
    <w:rsid w:val="0007632C"/>
    <w:rsid w:val="000A1083"/>
    <w:rsid w:val="000B1588"/>
    <w:rsid w:val="000C2E8B"/>
    <w:rsid w:val="000C6807"/>
    <w:rsid w:val="000D453F"/>
    <w:rsid w:val="000D6B7D"/>
    <w:rsid w:val="000E098A"/>
    <w:rsid w:val="000F311D"/>
    <w:rsid w:val="000F3BC1"/>
    <w:rsid w:val="00103298"/>
    <w:rsid w:val="0016070A"/>
    <w:rsid w:val="00186AB8"/>
    <w:rsid w:val="0019333B"/>
    <w:rsid w:val="0019415C"/>
    <w:rsid w:val="00195312"/>
    <w:rsid w:val="001B0946"/>
    <w:rsid w:val="001B4258"/>
    <w:rsid w:val="001B7EA6"/>
    <w:rsid w:val="001C3565"/>
    <w:rsid w:val="001C5B7B"/>
    <w:rsid w:val="001D1BD8"/>
    <w:rsid w:val="001D6911"/>
    <w:rsid w:val="001E55A5"/>
    <w:rsid w:val="00203919"/>
    <w:rsid w:val="00211687"/>
    <w:rsid w:val="00214F82"/>
    <w:rsid w:val="0023132E"/>
    <w:rsid w:val="00245720"/>
    <w:rsid w:val="00246AAF"/>
    <w:rsid w:val="002512E1"/>
    <w:rsid w:val="002811D0"/>
    <w:rsid w:val="00281655"/>
    <w:rsid w:val="0028330D"/>
    <w:rsid w:val="00283AE0"/>
    <w:rsid w:val="00294D19"/>
    <w:rsid w:val="00296783"/>
    <w:rsid w:val="00296FD7"/>
    <w:rsid w:val="002A0EF3"/>
    <w:rsid w:val="002C24A9"/>
    <w:rsid w:val="002C48FC"/>
    <w:rsid w:val="002C536C"/>
    <w:rsid w:val="002C607F"/>
    <w:rsid w:val="002E4443"/>
    <w:rsid w:val="002E687E"/>
    <w:rsid w:val="00307465"/>
    <w:rsid w:val="00312AF5"/>
    <w:rsid w:val="00323A47"/>
    <w:rsid w:val="00324919"/>
    <w:rsid w:val="003262FC"/>
    <w:rsid w:val="0033530D"/>
    <w:rsid w:val="00342B1B"/>
    <w:rsid w:val="00347EB0"/>
    <w:rsid w:val="00357D72"/>
    <w:rsid w:val="003610CE"/>
    <w:rsid w:val="003916A1"/>
    <w:rsid w:val="00391AED"/>
    <w:rsid w:val="00392A1D"/>
    <w:rsid w:val="0039532A"/>
    <w:rsid w:val="0039783A"/>
    <w:rsid w:val="003A6692"/>
    <w:rsid w:val="003A671E"/>
    <w:rsid w:val="003B568C"/>
    <w:rsid w:val="003B57E1"/>
    <w:rsid w:val="003C1DBB"/>
    <w:rsid w:val="003C2475"/>
    <w:rsid w:val="003D4CA6"/>
    <w:rsid w:val="003E795B"/>
    <w:rsid w:val="00401B5D"/>
    <w:rsid w:val="00403DE8"/>
    <w:rsid w:val="00416393"/>
    <w:rsid w:val="00417013"/>
    <w:rsid w:val="0043608B"/>
    <w:rsid w:val="004370FC"/>
    <w:rsid w:val="004605E3"/>
    <w:rsid w:val="00461250"/>
    <w:rsid w:val="00470ADB"/>
    <w:rsid w:val="00491683"/>
    <w:rsid w:val="00492356"/>
    <w:rsid w:val="0049560D"/>
    <w:rsid w:val="004B1017"/>
    <w:rsid w:val="004C1371"/>
    <w:rsid w:val="004C5045"/>
    <w:rsid w:val="004C7756"/>
    <w:rsid w:val="004D66EE"/>
    <w:rsid w:val="004D781E"/>
    <w:rsid w:val="004F2343"/>
    <w:rsid w:val="00502F39"/>
    <w:rsid w:val="00506275"/>
    <w:rsid w:val="005144D1"/>
    <w:rsid w:val="00521FD3"/>
    <w:rsid w:val="0052373E"/>
    <w:rsid w:val="00533992"/>
    <w:rsid w:val="00536119"/>
    <w:rsid w:val="00544D07"/>
    <w:rsid w:val="00570160"/>
    <w:rsid w:val="00573D44"/>
    <w:rsid w:val="0057485D"/>
    <w:rsid w:val="00576DB0"/>
    <w:rsid w:val="0059779F"/>
    <w:rsid w:val="005A242F"/>
    <w:rsid w:val="005A3F05"/>
    <w:rsid w:val="005B5FF8"/>
    <w:rsid w:val="005C1DE0"/>
    <w:rsid w:val="005C229B"/>
    <w:rsid w:val="005C3BBB"/>
    <w:rsid w:val="005F0EC2"/>
    <w:rsid w:val="005F1963"/>
    <w:rsid w:val="0060085D"/>
    <w:rsid w:val="00604BFA"/>
    <w:rsid w:val="0060552A"/>
    <w:rsid w:val="006316BC"/>
    <w:rsid w:val="0063419E"/>
    <w:rsid w:val="00634E16"/>
    <w:rsid w:val="0064022E"/>
    <w:rsid w:val="006438D8"/>
    <w:rsid w:val="00655E57"/>
    <w:rsid w:val="0065669A"/>
    <w:rsid w:val="00660855"/>
    <w:rsid w:val="00661199"/>
    <w:rsid w:val="006637C6"/>
    <w:rsid w:val="006638CE"/>
    <w:rsid w:val="00680569"/>
    <w:rsid w:val="00692A40"/>
    <w:rsid w:val="00693C19"/>
    <w:rsid w:val="006A7B89"/>
    <w:rsid w:val="006B5021"/>
    <w:rsid w:val="006C192D"/>
    <w:rsid w:val="006C3299"/>
    <w:rsid w:val="006C5095"/>
    <w:rsid w:val="006E3308"/>
    <w:rsid w:val="006E57CC"/>
    <w:rsid w:val="006E71D9"/>
    <w:rsid w:val="006E7B63"/>
    <w:rsid w:val="006F4901"/>
    <w:rsid w:val="00700098"/>
    <w:rsid w:val="0070317D"/>
    <w:rsid w:val="00703608"/>
    <w:rsid w:val="00736E67"/>
    <w:rsid w:val="007557F3"/>
    <w:rsid w:val="007713CF"/>
    <w:rsid w:val="00775CF0"/>
    <w:rsid w:val="00791F1C"/>
    <w:rsid w:val="007A15A6"/>
    <w:rsid w:val="007A7E84"/>
    <w:rsid w:val="007B0066"/>
    <w:rsid w:val="007B6A0E"/>
    <w:rsid w:val="007C0B18"/>
    <w:rsid w:val="007D0686"/>
    <w:rsid w:val="007F2F67"/>
    <w:rsid w:val="007F6C47"/>
    <w:rsid w:val="007F7A66"/>
    <w:rsid w:val="008257D5"/>
    <w:rsid w:val="00827487"/>
    <w:rsid w:val="008275F5"/>
    <w:rsid w:val="00832CF8"/>
    <w:rsid w:val="00834C98"/>
    <w:rsid w:val="0083584F"/>
    <w:rsid w:val="00836816"/>
    <w:rsid w:val="00837F72"/>
    <w:rsid w:val="00846479"/>
    <w:rsid w:val="00853FDC"/>
    <w:rsid w:val="00863831"/>
    <w:rsid w:val="00865702"/>
    <w:rsid w:val="00883107"/>
    <w:rsid w:val="008842D3"/>
    <w:rsid w:val="008856EE"/>
    <w:rsid w:val="00891EBC"/>
    <w:rsid w:val="008A5D86"/>
    <w:rsid w:val="008C4648"/>
    <w:rsid w:val="008C78A7"/>
    <w:rsid w:val="008E18F6"/>
    <w:rsid w:val="008E344F"/>
    <w:rsid w:val="008E75D2"/>
    <w:rsid w:val="008F5DB7"/>
    <w:rsid w:val="00910E09"/>
    <w:rsid w:val="0091132E"/>
    <w:rsid w:val="0092041E"/>
    <w:rsid w:val="00924143"/>
    <w:rsid w:val="0095477E"/>
    <w:rsid w:val="00963A8D"/>
    <w:rsid w:val="009644F9"/>
    <w:rsid w:val="00970F05"/>
    <w:rsid w:val="009729E3"/>
    <w:rsid w:val="00977057"/>
    <w:rsid w:val="00984CFA"/>
    <w:rsid w:val="0098528E"/>
    <w:rsid w:val="00985E21"/>
    <w:rsid w:val="00991CBC"/>
    <w:rsid w:val="00994C2A"/>
    <w:rsid w:val="009A4C11"/>
    <w:rsid w:val="009B0878"/>
    <w:rsid w:val="009C4E6A"/>
    <w:rsid w:val="009E538E"/>
    <w:rsid w:val="009E7DBD"/>
    <w:rsid w:val="00A03032"/>
    <w:rsid w:val="00A24CCB"/>
    <w:rsid w:val="00A26767"/>
    <w:rsid w:val="00A319DB"/>
    <w:rsid w:val="00A4557D"/>
    <w:rsid w:val="00A45AB2"/>
    <w:rsid w:val="00A46358"/>
    <w:rsid w:val="00A5242C"/>
    <w:rsid w:val="00A55539"/>
    <w:rsid w:val="00A60056"/>
    <w:rsid w:val="00A743FA"/>
    <w:rsid w:val="00A80CC2"/>
    <w:rsid w:val="00A861D7"/>
    <w:rsid w:val="00A94EBA"/>
    <w:rsid w:val="00A9684F"/>
    <w:rsid w:val="00A97CE9"/>
    <w:rsid w:val="00AA17D6"/>
    <w:rsid w:val="00AA2086"/>
    <w:rsid w:val="00AA3B6B"/>
    <w:rsid w:val="00AC5AA2"/>
    <w:rsid w:val="00AD4CB7"/>
    <w:rsid w:val="00AD5582"/>
    <w:rsid w:val="00AE7669"/>
    <w:rsid w:val="00AE7F4F"/>
    <w:rsid w:val="00B01401"/>
    <w:rsid w:val="00B0691E"/>
    <w:rsid w:val="00B16740"/>
    <w:rsid w:val="00B35FF4"/>
    <w:rsid w:val="00B50E25"/>
    <w:rsid w:val="00B60EED"/>
    <w:rsid w:val="00B64327"/>
    <w:rsid w:val="00B702A7"/>
    <w:rsid w:val="00B73990"/>
    <w:rsid w:val="00B73FC8"/>
    <w:rsid w:val="00B76E5D"/>
    <w:rsid w:val="00B81CB2"/>
    <w:rsid w:val="00B81D9C"/>
    <w:rsid w:val="00B8226F"/>
    <w:rsid w:val="00B82BF0"/>
    <w:rsid w:val="00B82D8B"/>
    <w:rsid w:val="00BA6408"/>
    <w:rsid w:val="00BA669B"/>
    <w:rsid w:val="00BB00F0"/>
    <w:rsid w:val="00BB7895"/>
    <w:rsid w:val="00BC1691"/>
    <w:rsid w:val="00BC1A84"/>
    <w:rsid w:val="00BD2F10"/>
    <w:rsid w:val="00BE14FB"/>
    <w:rsid w:val="00C03385"/>
    <w:rsid w:val="00C03837"/>
    <w:rsid w:val="00C0674C"/>
    <w:rsid w:val="00C222C8"/>
    <w:rsid w:val="00C235A4"/>
    <w:rsid w:val="00C25835"/>
    <w:rsid w:val="00C260D2"/>
    <w:rsid w:val="00C27946"/>
    <w:rsid w:val="00C311B9"/>
    <w:rsid w:val="00C35F23"/>
    <w:rsid w:val="00C42F72"/>
    <w:rsid w:val="00C63A22"/>
    <w:rsid w:val="00C738B4"/>
    <w:rsid w:val="00C75801"/>
    <w:rsid w:val="00C8373E"/>
    <w:rsid w:val="00C975CE"/>
    <w:rsid w:val="00CA7534"/>
    <w:rsid w:val="00CC71BA"/>
    <w:rsid w:val="00CD7E16"/>
    <w:rsid w:val="00CE0511"/>
    <w:rsid w:val="00CE23DF"/>
    <w:rsid w:val="00CE2455"/>
    <w:rsid w:val="00CE467A"/>
    <w:rsid w:val="00CE6973"/>
    <w:rsid w:val="00D0273D"/>
    <w:rsid w:val="00D02740"/>
    <w:rsid w:val="00D04A1F"/>
    <w:rsid w:val="00D11EDF"/>
    <w:rsid w:val="00D148E7"/>
    <w:rsid w:val="00D67D6C"/>
    <w:rsid w:val="00D81733"/>
    <w:rsid w:val="00DA2C65"/>
    <w:rsid w:val="00DB192B"/>
    <w:rsid w:val="00DC4CC0"/>
    <w:rsid w:val="00DD4C48"/>
    <w:rsid w:val="00DD53F0"/>
    <w:rsid w:val="00DD63DE"/>
    <w:rsid w:val="00DE4687"/>
    <w:rsid w:val="00DE5324"/>
    <w:rsid w:val="00DF6626"/>
    <w:rsid w:val="00E12DF7"/>
    <w:rsid w:val="00E3644D"/>
    <w:rsid w:val="00E53CE6"/>
    <w:rsid w:val="00E6228A"/>
    <w:rsid w:val="00E71F52"/>
    <w:rsid w:val="00E8574F"/>
    <w:rsid w:val="00E91210"/>
    <w:rsid w:val="00E91587"/>
    <w:rsid w:val="00E95F7E"/>
    <w:rsid w:val="00EA75A6"/>
    <w:rsid w:val="00EB0897"/>
    <w:rsid w:val="00EB26AD"/>
    <w:rsid w:val="00ED23EA"/>
    <w:rsid w:val="00EF6589"/>
    <w:rsid w:val="00F01771"/>
    <w:rsid w:val="00F031F2"/>
    <w:rsid w:val="00F11ADC"/>
    <w:rsid w:val="00F35AE4"/>
    <w:rsid w:val="00F54263"/>
    <w:rsid w:val="00F61C96"/>
    <w:rsid w:val="00F80459"/>
    <w:rsid w:val="00F97860"/>
    <w:rsid w:val="00FA5388"/>
    <w:rsid w:val="00FB3E90"/>
    <w:rsid w:val="00FB6882"/>
    <w:rsid w:val="00FD5677"/>
    <w:rsid w:val="00FE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nhideWhenUsed/>
    <w:rsid w:val="00D67D6C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uiPriority w:val="99"/>
    <w:semiHidden/>
    <w:rsid w:val="00D67D6C"/>
    <w:rPr>
      <w:rFonts w:eastAsiaTheme="minorEastAsia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14 TNR,No Spacing1,No Spacing11,No Spacing_0,Айгерим,Без интервала1,Без интервала111,Без интервала2,Елжан,МОЙ СТИЛЬ,исполнитель,свой,Без интерваль,Исполнитель,Ал"/>
    <w:link w:val="a6"/>
    <w:uiPriority w:val="1"/>
    <w:qFormat/>
    <w:rsid w:val="00D67D6C"/>
    <w:pPr>
      <w:spacing w:after="0" w:line="240" w:lineRule="auto"/>
    </w:pPr>
    <w:rPr>
      <w:rFonts w:eastAsiaTheme="minorEastAsia"/>
      <w:lang w:eastAsia="ru-RU"/>
    </w:rPr>
  </w:style>
  <w:style w:type="character" w:customStyle="1" w:styleId="1">
    <w:name w:val="Основной текст с отступом Знак1"/>
    <w:basedOn w:val="a0"/>
    <w:link w:val="a3"/>
    <w:locked/>
    <w:rsid w:val="00D67D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604BFA"/>
    <w:pPr>
      <w:ind w:left="720"/>
      <w:contextualSpacing/>
    </w:pPr>
  </w:style>
  <w:style w:type="paragraph" w:customStyle="1" w:styleId="Standard">
    <w:name w:val="Standard"/>
    <w:rsid w:val="00347EB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E7F4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AE7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E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7F4F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AA17D6"/>
    <w:rPr>
      <w:color w:val="0000FF" w:themeColor="hyperlink"/>
      <w:u w:val="single"/>
    </w:rPr>
  </w:style>
  <w:style w:type="character" w:customStyle="1" w:styleId="a6">
    <w:name w:val="Без интервала Знак"/>
    <w:aliases w:val="Обя Знак,мелкий Знак,No Spacing Знак,мой рабочий Знак,норма Знак,Без интеБез интервала Знак,Без интервала11 Знак,14 TNR Знак,No Spacing1 Знак,No Spacing11 Знак,No Spacing_0 Знак,Айгерим Знак,Без интервала1 Знак,Без интервала111 Знак"/>
    <w:link w:val="a5"/>
    <w:uiPriority w:val="1"/>
    <w:qFormat/>
    <w:locked/>
    <w:rsid w:val="00BC1A84"/>
    <w:rPr>
      <w:rFonts w:eastAsiaTheme="minorEastAsia"/>
      <w:lang w:eastAsia="ru-RU"/>
    </w:rPr>
  </w:style>
  <w:style w:type="paragraph" w:styleId="ad">
    <w:name w:val="Normal (Web)"/>
    <w:basedOn w:val="a"/>
    <w:uiPriority w:val="99"/>
    <w:unhideWhenUsed/>
    <w:rsid w:val="00BC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0A1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1083"/>
    <w:rPr>
      <w:rFonts w:eastAsiaTheme="minorEastAsia"/>
      <w:lang w:eastAsia="ru-RU"/>
    </w:rPr>
  </w:style>
  <w:style w:type="table" w:styleId="af0">
    <w:name w:val="Table Grid"/>
    <w:basedOn w:val="a1"/>
    <w:rsid w:val="00296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3FD74-D05B-470D-9F33-E897819EE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3989</Words>
  <Characters>22741</Characters>
  <Application>Microsoft Office Word</Application>
  <DocSecurity>8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2026-06-26T10:50:00Z</cp:lastPrinted>
  <dcterms:created xsi:type="dcterms:W3CDTF">2026-07-29T05:36:00Z</dcterms:created>
  <dcterms:modified xsi:type="dcterms:W3CDTF">2026-07-29T05:36:00Z</dcterms:modified>
</cp:coreProperties>
</file>