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C17EF" w14:textId="77777777" w:rsidR="007F0F48" w:rsidRPr="00AF11F3" w:rsidRDefault="007F0F48" w:rsidP="007F0F4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Theme="majorBidi" w:eastAsia="Times New Roman" w:hAnsiTheme="majorBidi" w:cstheme="majorBidi"/>
          <w:b/>
          <w:color w:val="002060"/>
          <w:sz w:val="32"/>
          <w:szCs w:val="32"/>
          <w:lang w:val="ru-RU" w:eastAsia="ru-RU"/>
        </w:rPr>
      </w:pPr>
      <w:r w:rsidRPr="00AF11F3">
        <w:rPr>
          <w:rFonts w:asciiTheme="majorBidi" w:eastAsia="Times New Roman" w:hAnsiTheme="majorBidi" w:cstheme="majorBidi"/>
          <w:b/>
          <w:color w:val="002060"/>
          <w:sz w:val="32"/>
          <w:szCs w:val="32"/>
          <w:lang w:val="ru-RU" w:eastAsia="ru-RU"/>
        </w:rPr>
        <w:t>Адвокаты, другие независимые специалисты по юридическим вопросам:</w:t>
      </w:r>
    </w:p>
    <w:p w14:paraId="4CEF1F23" w14:textId="77777777" w:rsidR="007F0F48" w:rsidRPr="00AF11F3" w:rsidRDefault="007F0F48" w:rsidP="007F0F48">
      <w:pPr>
        <w:pStyle w:val="a3"/>
        <w:spacing w:after="0" w:line="240" w:lineRule="auto"/>
        <w:ind w:left="0" w:firstLine="567"/>
        <w:jc w:val="both"/>
        <w:rPr>
          <w:rFonts w:asciiTheme="majorBidi" w:eastAsia="Times New Roman" w:hAnsiTheme="majorBidi" w:cstheme="majorBidi"/>
          <w:bCs/>
          <w:color w:val="002060"/>
          <w:sz w:val="32"/>
          <w:szCs w:val="32"/>
          <w:lang w:val="ru-RU" w:eastAsia="ru-RU"/>
        </w:rPr>
      </w:pPr>
      <w:r w:rsidRPr="00AF11F3">
        <w:rPr>
          <w:rFonts w:asciiTheme="majorBidi" w:eastAsia="Times New Roman" w:hAnsiTheme="majorBidi" w:cstheme="majorBidi"/>
          <w:bCs/>
          <w:i/>
          <w:iCs/>
          <w:color w:val="002060"/>
          <w:sz w:val="32"/>
          <w:szCs w:val="32"/>
          <w:lang w:val="ru-RU" w:eastAsia="ru-RU"/>
        </w:rPr>
        <w:t>а)</w:t>
      </w:r>
      <w:r w:rsidRPr="00AF11F3">
        <w:rPr>
          <w:rFonts w:asciiTheme="majorBidi" w:eastAsia="Times New Roman" w:hAnsiTheme="majorBidi" w:cstheme="majorBidi"/>
          <w:bCs/>
          <w:color w:val="002060"/>
          <w:sz w:val="32"/>
          <w:szCs w:val="32"/>
          <w:lang w:val="ru-RU" w:eastAsia="ru-RU"/>
        </w:rPr>
        <w:t xml:space="preserve"> общая информация;</w:t>
      </w:r>
    </w:p>
    <w:p w14:paraId="0C8A7076" w14:textId="77777777" w:rsidR="007F0F48" w:rsidRPr="00AF11F3" w:rsidRDefault="007F0F48" w:rsidP="007F0F48">
      <w:pPr>
        <w:pStyle w:val="a3"/>
        <w:spacing w:after="0" w:line="240" w:lineRule="auto"/>
        <w:ind w:left="0" w:firstLine="567"/>
        <w:jc w:val="both"/>
        <w:rPr>
          <w:rFonts w:asciiTheme="majorBidi" w:hAnsiTheme="majorBidi" w:cstheme="majorBidi"/>
          <w:color w:val="002060"/>
          <w:sz w:val="32"/>
          <w:szCs w:val="32"/>
          <w:lang w:val="ru-RU"/>
        </w:rPr>
      </w:pPr>
      <w:r w:rsidRPr="00AF11F3">
        <w:rPr>
          <w:rFonts w:asciiTheme="majorBidi" w:hAnsiTheme="majorBidi" w:cstheme="majorBidi"/>
          <w:i/>
          <w:iCs/>
          <w:color w:val="002060"/>
          <w:sz w:val="32"/>
          <w:szCs w:val="32"/>
          <w:lang w:val="ru-RU"/>
        </w:rPr>
        <w:t>б)</w:t>
      </w:r>
      <w:r w:rsidRPr="00AF11F3">
        <w:rPr>
          <w:rFonts w:asciiTheme="majorBidi" w:hAnsiTheme="majorBidi" w:cstheme="majorBidi"/>
          <w:color w:val="002060"/>
          <w:sz w:val="32"/>
          <w:szCs w:val="32"/>
          <w:lang w:val="ru-RU"/>
        </w:rPr>
        <w:t xml:space="preserve"> статистика по данным АФМ (регистрация количества СФМ, количество сообщений и т.д.);</w:t>
      </w:r>
    </w:p>
    <w:p w14:paraId="3609242D" w14:textId="77777777" w:rsidR="007F0F48" w:rsidRPr="00AF11F3" w:rsidRDefault="007F0F48" w:rsidP="007F0F48">
      <w:pPr>
        <w:pStyle w:val="a3"/>
        <w:spacing w:after="0" w:line="240" w:lineRule="auto"/>
        <w:ind w:left="0" w:firstLine="567"/>
        <w:jc w:val="both"/>
        <w:rPr>
          <w:rFonts w:asciiTheme="majorBidi" w:hAnsiTheme="majorBidi" w:cstheme="majorBidi"/>
          <w:color w:val="002060"/>
          <w:sz w:val="32"/>
          <w:szCs w:val="32"/>
          <w:lang w:val="ru-RU"/>
        </w:rPr>
      </w:pPr>
      <w:r w:rsidRPr="00AF11F3">
        <w:rPr>
          <w:rFonts w:asciiTheme="majorBidi" w:hAnsiTheme="majorBidi" w:cstheme="majorBidi"/>
          <w:i/>
          <w:iCs/>
          <w:color w:val="002060"/>
          <w:sz w:val="32"/>
          <w:szCs w:val="32"/>
          <w:lang w:val="ru-RU"/>
        </w:rPr>
        <w:t>в)</w:t>
      </w:r>
      <w:r w:rsidRPr="00AF11F3">
        <w:rPr>
          <w:rFonts w:asciiTheme="majorBidi" w:hAnsiTheme="majorBidi" w:cstheme="majorBidi"/>
          <w:color w:val="002060"/>
          <w:sz w:val="32"/>
          <w:szCs w:val="32"/>
          <w:lang w:val="ru-RU"/>
        </w:rPr>
        <w:t xml:space="preserve"> законодательная база;</w:t>
      </w:r>
    </w:p>
    <w:p w14:paraId="17BDACDD" w14:textId="77777777" w:rsidR="007F0F48" w:rsidRPr="00AF11F3" w:rsidRDefault="007F0F48" w:rsidP="007F0F48">
      <w:pPr>
        <w:pStyle w:val="a3"/>
        <w:spacing w:after="0" w:line="240" w:lineRule="auto"/>
        <w:ind w:left="0" w:firstLine="567"/>
        <w:jc w:val="both"/>
        <w:rPr>
          <w:rFonts w:asciiTheme="majorBidi" w:hAnsiTheme="majorBidi" w:cstheme="majorBidi"/>
          <w:color w:val="002060"/>
          <w:sz w:val="32"/>
          <w:szCs w:val="32"/>
          <w:lang w:val="ru-RU"/>
        </w:rPr>
      </w:pPr>
      <w:r w:rsidRPr="00AF11F3">
        <w:rPr>
          <w:rFonts w:asciiTheme="majorBidi" w:hAnsiTheme="majorBidi" w:cstheme="majorBidi"/>
          <w:i/>
          <w:iCs/>
          <w:color w:val="002060"/>
          <w:sz w:val="32"/>
          <w:szCs w:val="32"/>
          <w:lang w:val="ru-RU"/>
        </w:rPr>
        <w:t>г)</w:t>
      </w:r>
      <w:r w:rsidRPr="00AF11F3">
        <w:rPr>
          <w:rFonts w:asciiTheme="majorBidi" w:hAnsiTheme="majorBidi" w:cstheme="majorBidi"/>
          <w:color w:val="002060"/>
          <w:sz w:val="32"/>
          <w:szCs w:val="32"/>
          <w:lang w:val="ru-RU"/>
        </w:rPr>
        <w:t xml:space="preserve"> подразделения комплаенс контроля;</w:t>
      </w:r>
    </w:p>
    <w:p w14:paraId="629D5DF2" w14:textId="77777777" w:rsidR="007F0F48" w:rsidRPr="00AF11F3" w:rsidRDefault="007F0F48" w:rsidP="007F0F48">
      <w:pPr>
        <w:pStyle w:val="a3"/>
        <w:spacing w:after="0" w:line="240" w:lineRule="auto"/>
        <w:ind w:left="0" w:firstLine="567"/>
        <w:jc w:val="both"/>
        <w:rPr>
          <w:rFonts w:asciiTheme="majorBidi" w:hAnsiTheme="majorBidi" w:cstheme="majorBidi"/>
          <w:color w:val="002060"/>
          <w:sz w:val="32"/>
          <w:szCs w:val="32"/>
          <w:lang w:val="ru-RU"/>
        </w:rPr>
      </w:pPr>
      <w:r w:rsidRPr="00AF11F3">
        <w:rPr>
          <w:rFonts w:asciiTheme="majorBidi" w:hAnsiTheme="majorBidi" w:cstheme="majorBidi"/>
          <w:i/>
          <w:iCs/>
          <w:color w:val="002060"/>
          <w:sz w:val="32"/>
          <w:szCs w:val="32"/>
          <w:lang w:val="ru-RU"/>
        </w:rPr>
        <w:t>д)</w:t>
      </w:r>
      <w:r w:rsidRPr="00AF11F3">
        <w:rPr>
          <w:rFonts w:asciiTheme="majorBidi" w:hAnsiTheme="majorBidi" w:cstheme="majorBidi"/>
          <w:color w:val="002060"/>
          <w:sz w:val="32"/>
          <w:szCs w:val="32"/>
          <w:lang w:val="ru-RU"/>
        </w:rPr>
        <w:t xml:space="preserve"> эффективность контрольной деятельности;</w:t>
      </w:r>
    </w:p>
    <w:p w14:paraId="4A29E794" w14:textId="77777777" w:rsidR="007F0F48" w:rsidRPr="00AF11F3" w:rsidRDefault="007F0F48" w:rsidP="007F0F48">
      <w:pPr>
        <w:pStyle w:val="a3"/>
        <w:spacing w:after="0" w:line="240" w:lineRule="auto"/>
        <w:ind w:left="0" w:firstLine="567"/>
        <w:jc w:val="both"/>
        <w:rPr>
          <w:rFonts w:asciiTheme="majorBidi" w:hAnsiTheme="majorBidi" w:cstheme="majorBidi"/>
          <w:color w:val="002060"/>
          <w:sz w:val="32"/>
          <w:szCs w:val="32"/>
          <w:lang w:val="ru-RU"/>
        </w:rPr>
      </w:pPr>
      <w:r w:rsidRPr="00AF11F3">
        <w:rPr>
          <w:rFonts w:asciiTheme="majorBidi" w:hAnsiTheme="majorBidi" w:cstheme="majorBidi"/>
          <w:i/>
          <w:iCs/>
          <w:color w:val="002060"/>
          <w:sz w:val="32"/>
          <w:szCs w:val="32"/>
          <w:lang w:val="ru-RU"/>
        </w:rPr>
        <w:t>е)</w:t>
      </w:r>
      <w:r w:rsidRPr="00AF11F3">
        <w:rPr>
          <w:rFonts w:asciiTheme="majorBidi" w:hAnsiTheme="majorBidi" w:cstheme="majorBidi"/>
          <w:color w:val="002060"/>
          <w:sz w:val="32"/>
          <w:szCs w:val="32"/>
          <w:lang w:val="ru-RU"/>
        </w:rPr>
        <w:t xml:space="preserve"> административные и уголовные правонарушения;</w:t>
      </w:r>
    </w:p>
    <w:p w14:paraId="44A5EA5D" w14:textId="77777777" w:rsidR="007F0F48" w:rsidRPr="00AF11F3" w:rsidRDefault="007F0F48" w:rsidP="007F0F48">
      <w:pPr>
        <w:pStyle w:val="a3"/>
        <w:spacing w:after="0" w:line="240" w:lineRule="auto"/>
        <w:ind w:left="0" w:firstLine="567"/>
        <w:jc w:val="both"/>
        <w:rPr>
          <w:rFonts w:asciiTheme="majorBidi" w:hAnsiTheme="majorBidi" w:cstheme="majorBidi"/>
          <w:color w:val="002060"/>
          <w:sz w:val="32"/>
          <w:szCs w:val="32"/>
          <w:lang w:val="ru-RU"/>
        </w:rPr>
      </w:pPr>
      <w:r w:rsidRPr="00AF11F3">
        <w:rPr>
          <w:rFonts w:asciiTheme="majorBidi" w:hAnsiTheme="majorBidi" w:cstheme="majorBidi"/>
          <w:i/>
          <w:iCs/>
          <w:color w:val="002060"/>
          <w:sz w:val="32"/>
          <w:szCs w:val="32"/>
          <w:lang w:val="ru-RU"/>
        </w:rPr>
        <w:t>ж)</w:t>
      </w:r>
      <w:r w:rsidRPr="00AF11F3">
        <w:rPr>
          <w:rFonts w:asciiTheme="majorBidi" w:hAnsiTheme="majorBidi" w:cstheme="majorBidi"/>
          <w:color w:val="002060"/>
          <w:sz w:val="32"/>
          <w:szCs w:val="32"/>
          <w:lang w:val="ru-RU"/>
        </w:rPr>
        <w:t xml:space="preserve"> первичный контроль;</w:t>
      </w:r>
    </w:p>
    <w:p w14:paraId="2C1CC435" w14:textId="77777777" w:rsidR="007F0F48" w:rsidRPr="00AF11F3" w:rsidRDefault="007F0F48" w:rsidP="007F0F48">
      <w:pPr>
        <w:pStyle w:val="a3"/>
        <w:spacing w:after="0" w:line="240" w:lineRule="auto"/>
        <w:ind w:left="0" w:firstLine="567"/>
        <w:jc w:val="both"/>
        <w:rPr>
          <w:rFonts w:asciiTheme="majorBidi" w:hAnsiTheme="majorBidi" w:cstheme="majorBidi"/>
          <w:color w:val="002060"/>
          <w:sz w:val="32"/>
          <w:szCs w:val="32"/>
          <w:lang w:val="ru-RU"/>
        </w:rPr>
      </w:pPr>
      <w:r w:rsidRPr="00AF11F3">
        <w:rPr>
          <w:rFonts w:asciiTheme="majorBidi" w:hAnsiTheme="majorBidi" w:cstheme="majorBidi"/>
          <w:i/>
          <w:iCs/>
          <w:color w:val="002060"/>
          <w:sz w:val="32"/>
          <w:szCs w:val="32"/>
          <w:lang w:val="ru-RU"/>
        </w:rPr>
        <w:t>з)</w:t>
      </w:r>
      <w:r w:rsidRPr="00AF11F3">
        <w:rPr>
          <w:rFonts w:asciiTheme="majorBidi" w:hAnsiTheme="majorBidi" w:cstheme="majorBidi"/>
          <w:color w:val="002060"/>
          <w:sz w:val="32"/>
          <w:szCs w:val="32"/>
          <w:lang w:val="ru-RU"/>
        </w:rPr>
        <w:t xml:space="preserve"> ПВК и НПК клиентов (их представителей), бенефициарных собственников и ПДЛ;</w:t>
      </w:r>
    </w:p>
    <w:p w14:paraId="669FF799" w14:textId="77777777" w:rsidR="007F0F48" w:rsidRPr="00AF11F3" w:rsidRDefault="007F0F48" w:rsidP="007F0F48">
      <w:pPr>
        <w:pStyle w:val="a3"/>
        <w:spacing w:after="0" w:line="240" w:lineRule="auto"/>
        <w:ind w:left="0" w:firstLine="567"/>
        <w:jc w:val="both"/>
        <w:rPr>
          <w:rFonts w:asciiTheme="majorBidi" w:hAnsiTheme="majorBidi" w:cstheme="majorBidi"/>
          <w:color w:val="002060"/>
          <w:sz w:val="32"/>
          <w:szCs w:val="32"/>
          <w:lang w:val="ru-RU"/>
        </w:rPr>
      </w:pPr>
      <w:r w:rsidRPr="00AF11F3">
        <w:rPr>
          <w:rFonts w:asciiTheme="majorBidi" w:hAnsiTheme="majorBidi" w:cstheme="majorBidi"/>
          <w:i/>
          <w:iCs/>
          <w:color w:val="002060"/>
          <w:sz w:val="32"/>
          <w:szCs w:val="32"/>
          <w:lang w:val="ru-RU"/>
        </w:rPr>
        <w:t>и)</w:t>
      </w:r>
      <w:r w:rsidRPr="00AF11F3">
        <w:rPr>
          <w:rFonts w:asciiTheme="majorBidi" w:hAnsiTheme="majorBidi" w:cstheme="majorBidi"/>
          <w:color w:val="002060"/>
          <w:sz w:val="32"/>
          <w:szCs w:val="32"/>
          <w:lang w:val="ru-RU"/>
        </w:rPr>
        <w:t xml:space="preserve"> целостность персонала и обучение сотрудников;</w:t>
      </w:r>
    </w:p>
    <w:p w14:paraId="21EA9A53" w14:textId="77777777" w:rsidR="007F0F48" w:rsidRPr="00AF11F3" w:rsidRDefault="007F0F48" w:rsidP="007F0F48">
      <w:pPr>
        <w:pStyle w:val="a3"/>
        <w:spacing w:after="0" w:line="240" w:lineRule="auto"/>
        <w:ind w:left="0" w:firstLine="567"/>
        <w:jc w:val="both"/>
        <w:rPr>
          <w:rFonts w:asciiTheme="majorBidi" w:hAnsiTheme="majorBidi" w:cstheme="majorBidi"/>
          <w:color w:val="002060"/>
          <w:sz w:val="32"/>
          <w:szCs w:val="32"/>
          <w:lang w:val="ru-RU"/>
        </w:rPr>
      </w:pPr>
      <w:r w:rsidRPr="00AF11F3">
        <w:rPr>
          <w:rFonts w:asciiTheme="majorBidi" w:hAnsiTheme="majorBidi" w:cstheme="majorBidi"/>
          <w:i/>
          <w:iCs/>
          <w:color w:val="002060"/>
          <w:sz w:val="32"/>
          <w:szCs w:val="32"/>
          <w:lang w:val="ru-RU"/>
        </w:rPr>
        <w:t>к)</w:t>
      </w:r>
      <w:r w:rsidRPr="00AF11F3">
        <w:rPr>
          <w:rFonts w:asciiTheme="majorBidi" w:hAnsiTheme="majorBidi" w:cstheme="majorBidi"/>
          <w:color w:val="002060"/>
          <w:sz w:val="32"/>
          <w:szCs w:val="32"/>
          <w:lang w:val="ru-RU"/>
        </w:rPr>
        <w:t xml:space="preserve"> выводы (уровень риска, обоснование).</w:t>
      </w:r>
    </w:p>
    <w:p w14:paraId="2C09890A" w14:textId="18D78F12" w:rsidR="006F5927" w:rsidRDefault="006F5927" w:rsidP="007F0F48">
      <w:bookmarkStart w:id="0" w:name="_GoBack"/>
      <w:bookmarkEnd w:id="0"/>
    </w:p>
    <w:sectPr w:rsidR="006F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21FE"/>
    <w:multiLevelType w:val="hybridMultilevel"/>
    <w:tmpl w:val="8EB4F34A"/>
    <w:lvl w:ilvl="0" w:tplc="8AD6D5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EA656DE"/>
    <w:multiLevelType w:val="hybridMultilevel"/>
    <w:tmpl w:val="A558CB0E"/>
    <w:lvl w:ilvl="0" w:tplc="85F0EB06">
      <w:start w:val="1"/>
      <w:numFmt w:val="decimal"/>
      <w:lvlText w:val="%1."/>
      <w:lvlJc w:val="left"/>
      <w:pPr>
        <w:ind w:left="1495" w:hanging="360"/>
      </w:pPr>
      <w:rPr>
        <w:rFonts w:hint="default"/>
        <w:b/>
        <w:bCs w:val="0"/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2215" w:hanging="360"/>
      </w:pPr>
    </w:lvl>
    <w:lvl w:ilvl="2" w:tplc="2000001B" w:tentative="1">
      <w:start w:val="1"/>
      <w:numFmt w:val="lowerRoman"/>
      <w:lvlText w:val="%3."/>
      <w:lvlJc w:val="right"/>
      <w:pPr>
        <w:ind w:left="2935" w:hanging="180"/>
      </w:pPr>
    </w:lvl>
    <w:lvl w:ilvl="3" w:tplc="2000000F" w:tentative="1">
      <w:start w:val="1"/>
      <w:numFmt w:val="decimal"/>
      <w:lvlText w:val="%4."/>
      <w:lvlJc w:val="left"/>
      <w:pPr>
        <w:ind w:left="3655" w:hanging="360"/>
      </w:pPr>
    </w:lvl>
    <w:lvl w:ilvl="4" w:tplc="20000019" w:tentative="1">
      <w:start w:val="1"/>
      <w:numFmt w:val="lowerLetter"/>
      <w:lvlText w:val="%5."/>
      <w:lvlJc w:val="left"/>
      <w:pPr>
        <w:ind w:left="4375" w:hanging="360"/>
      </w:pPr>
    </w:lvl>
    <w:lvl w:ilvl="5" w:tplc="2000001B" w:tentative="1">
      <w:start w:val="1"/>
      <w:numFmt w:val="lowerRoman"/>
      <w:lvlText w:val="%6."/>
      <w:lvlJc w:val="right"/>
      <w:pPr>
        <w:ind w:left="5095" w:hanging="180"/>
      </w:pPr>
    </w:lvl>
    <w:lvl w:ilvl="6" w:tplc="2000000F" w:tentative="1">
      <w:start w:val="1"/>
      <w:numFmt w:val="decimal"/>
      <w:lvlText w:val="%7."/>
      <w:lvlJc w:val="left"/>
      <w:pPr>
        <w:ind w:left="5815" w:hanging="360"/>
      </w:pPr>
    </w:lvl>
    <w:lvl w:ilvl="7" w:tplc="20000019" w:tentative="1">
      <w:start w:val="1"/>
      <w:numFmt w:val="lowerLetter"/>
      <w:lvlText w:val="%8."/>
      <w:lvlJc w:val="left"/>
      <w:pPr>
        <w:ind w:left="6535" w:hanging="360"/>
      </w:pPr>
    </w:lvl>
    <w:lvl w:ilvl="8" w:tplc="2000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83"/>
    <w:rsid w:val="006F5927"/>
    <w:rsid w:val="007F0F48"/>
    <w:rsid w:val="00806FC0"/>
    <w:rsid w:val="00DA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С. Агжанбаева</dc:creator>
  <cp:keywords/>
  <dc:description/>
  <cp:lastModifiedBy>Ляззат Д. Сулейменова</cp:lastModifiedBy>
  <cp:revision>3</cp:revision>
  <dcterms:created xsi:type="dcterms:W3CDTF">2021-06-15T05:52:00Z</dcterms:created>
  <dcterms:modified xsi:type="dcterms:W3CDTF">2021-06-17T09:44:00Z</dcterms:modified>
</cp:coreProperties>
</file>