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1BD" w:rsidRDefault="009B31BD" w:rsidP="009B31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9B31BD" w:rsidRDefault="009B31BD" w:rsidP="009B31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Избрания делегатов на конференцию в связи исполнением переходного положения ст. 98 Закона Республики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Казахстан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Об адвокатской деятельности и юридической помощи»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декабря 2018 года                                     г. Усть-Каменогорск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11.00 часов.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Председатель президиума коллегии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адвокатов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Коллегия адвокатов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Казахстанской области»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 открыла  собрание и довела до сведения адвокатов, что на собрании, в связи исполнением переходного положения ст. 98 Закона РК «Об адвокатской деятельности и юридической помощи», присутствуют 190 адвокатов, а численность адвокатов на 08.12.2018 года по области составляет 439 адвокатов. </w:t>
      </w:r>
    </w:p>
    <w:p w:rsidR="009B31BD" w:rsidRDefault="009B31BD" w:rsidP="009B3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53 ч.1, 54 ч.3 Закона РК «Об адвокатской деятельности и юридической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помощи»  высшим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органом коллегии адвокатов является общее собрание, общее собрание членов коллегии адвокатов правомочно принимать решение при наличии двух третей от общего числа членов Коллегии. </w:t>
      </w:r>
    </w:p>
    <w:p w:rsidR="009B31BD" w:rsidRDefault="009B31BD" w:rsidP="009B3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выше отмечено, сегодня нет кворума для проведения общего собрания коллегии адвокатов Восточно-Казахстанской области.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26 октября 2018 года на заседании президиума КА ВКО исполнительным органом, т.е.  президиумом принято следующее решение: в случае отсутствия кворума, в этот же день из присутствующих на собрании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адвокатов  избрать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делегатов конференции и провести назначенное на 08.12.2018 год общее собрание, в виде конференции. По избранию делегатов конференции, ведение собрания поручить председателю КА ВКО.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Норму  представительства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определить 20 делегатов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региона, 25 делегатов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Усть-Каменогорского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региона. Известить адвокатов о месте и времени проведения общего собрания и дать объявление в областную газету </w:t>
      </w:r>
      <w:proofErr w:type="gramStart"/>
      <w:r>
        <w:rPr>
          <w:rFonts w:ascii="Times New Roman" w:hAnsi="Times New Roman" w:cs="Times New Roman"/>
          <w:sz w:val="28"/>
          <w:szCs w:val="28"/>
        </w:rPr>
        <w:t>« Рудный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Алтай». </w:t>
      </w:r>
    </w:p>
    <w:p w:rsidR="009B31BD" w:rsidRDefault="009B31BD" w:rsidP="009B3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ноября 2018 года в областной газете «Рудный Алтай» вышло объявление о проведении общего собрания коллегии адвокатов Восточно- Казахстанской области, кроме того, каждый адвокат Коллегии индивидуально предупрежден о собрании СМС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сообщением,  телефонными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звонками, но не все адвокаты подошли к сегодняшнему собранию ответственно и не все адвокаты области  явились на общее собрание.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связи отсутствием кворума, для проведения собрания, во исполнение решения президиума КА ВКО от 26 октября 2018 года необходимо перейти избранию делегатов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конференцию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состава присутствующих адвокатов.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31BD" w:rsidRDefault="009B31BD" w:rsidP="009B3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1BD">
        <w:rPr>
          <w:rFonts w:ascii="Times New Roman" w:hAnsi="Times New Roman" w:cs="Times New Roman"/>
          <w:b/>
          <w:sz w:val="28"/>
          <w:szCs w:val="28"/>
        </w:rPr>
        <w:lastRenderedPageBreak/>
        <w:t>Принято решение:</w:t>
      </w:r>
      <w:r>
        <w:rPr>
          <w:rFonts w:ascii="Times New Roman" w:hAnsi="Times New Roman" w:cs="Times New Roman"/>
          <w:sz w:val="28"/>
          <w:szCs w:val="28"/>
        </w:rPr>
        <w:t xml:space="preserve"> Утвердить повестку дня собрания: Избрание делегатов на конференцию по исполнению переходного положения ст. 98 Закона РК «Об адвокатской деятельности и юридической помощи».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31BD" w:rsidRPr="009B31BD" w:rsidRDefault="009B31BD" w:rsidP="009B31B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1BD">
        <w:rPr>
          <w:rFonts w:ascii="Times New Roman" w:hAnsi="Times New Roman" w:cs="Times New Roman"/>
          <w:b/>
          <w:sz w:val="28"/>
          <w:szCs w:val="28"/>
        </w:rPr>
        <w:t>Делегатами конференции избраны: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1.Ахметжанова Б.А.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2.Рамазанова М.Ж.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3.Подойников Ю.К.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Аскарова Р.М. 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6.Камидуллинов Р.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Орынтаева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Г.О.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Митрофанова О.В.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10.Двуреченский Г.А.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11.Васильев А.И. 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Балгумбаев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 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Бычков В.Е.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14.Андреев И.Н.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15.Третьяк А.В.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16.Заварзина Э.А. 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Шокеев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Дандыбаев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20.Канапьянов С. 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Музафаров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Уваров И.А.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23.Тойбазарова Н.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24.Уразбаев Х.С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25.Тохтаров М.К. 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Алиев С.Б.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Алимгожина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Г.Б.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Аманов С.И. 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29.Жуаспаева Г.Р.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Исаев Е.С.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Кабаков М.Д.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Кунева Г.М. 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33.Курманбаева Г.К.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Панасенко Т.Г. 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36.Сычев В.В.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Адильбаев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Секенова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39.Смаилова К.Д. 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40.Сулейменова Г.И. 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41.Туенбаев Н.Е. 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К.П.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Четтикбаева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С.Ж. 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44.ХисматуллинР.М.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  собрания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Секретари                                                              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9B31BD" w:rsidRDefault="009B31BD" w:rsidP="009B31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Конференции по исполнению переходного положения ст. 98 Закона Республики Казахстан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адвокатской деятельности и юридической помощи»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декабря 2018 года                                     г. Усть-Каменогорск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14.30 часов.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Председатель коллегии адвокатов «Коллегия адвокатов Восточно-Казахстанской области»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 открыла конференцию по исполнению переходного положения ст. 98 Закона Республики Казахстан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 адвокатской деятельности и юридической помощи»  и довела до сведения делегатов, что на конференции присутствуют 44 делегата, избранный делегат адвокат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Тойбазарова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 по уважительной причине покинула конференцию.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Кворум есть.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B31BD">
        <w:rPr>
          <w:rFonts w:ascii="Times New Roman" w:hAnsi="Times New Roman" w:cs="Times New Roman"/>
          <w:b/>
          <w:sz w:val="28"/>
          <w:szCs w:val="28"/>
        </w:rPr>
        <w:t>Принято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повестку дня конференции КА ВКО.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31BD">
        <w:rPr>
          <w:rFonts w:ascii="Times New Roman" w:hAnsi="Times New Roman" w:cs="Times New Roman"/>
          <w:b/>
          <w:sz w:val="28"/>
          <w:szCs w:val="28"/>
        </w:rPr>
        <w:t>По результатам тайного голосования членами президиума избраны: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Ботагоз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Акрамовна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Рамазанова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Жагпаровна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Подойников Юрий Константинович,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Павловна, Аскарова 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Мырзагалиевна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Камидуллинов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Миргалиевич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Орынтаева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Гульнар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Орынтайевна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Митрофанова Ольга Владимировна,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Мухтарбек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Муратович,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Геннадий Анатольевич, Васильев  Алексей Илларионович, Кабаков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Даулетович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Гульшаги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Курманбаевна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 Панасенко Тамара Георгиевна,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Четтикбаева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Сауле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Жунусовна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Базылжанович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Саркыттаевна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Аманов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Серикжан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Парткомовна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Кенишев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Болатказы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Канагатович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Аждаровна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Ляйля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B31BD">
        <w:rPr>
          <w:rFonts w:ascii="Times New Roman" w:hAnsi="Times New Roman" w:cs="Times New Roman"/>
          <w:b/>
          <w:sz w:val="28"/>
          <w:szCs w:val="28"/>
        </w:rPr>
        <w:t>По результатам тайного голосования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президиума  коллегии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адвокатов «Коллегия адвокатов Восточно- Казахстанской области» избрана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Ботагоз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Акрамовна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B31BD">
        <w:rPr>
          <w:rFonts w:ascii="Times New Roman" w:hAnsi="Times New Roman" w:cs="Times New Roman"/>
          <w:b/>
          <w:sz w:val="28"/>
          <w:szCs w:val="28"/>
        </w:rPr>
        <w:t>Принято: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открытого голосования в состав ревизионной комиссии коллегии адвокатов Восточно-Казахстанской области избраны Исаев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Ерназар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Сабырович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Калиакпаров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Калтай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Шайхслямович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Музафаров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Наиль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Хусаинович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 председателем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Исаев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Ерназар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Сабырович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B31BD">
        <w:rPr>
          <w:rFonts w:ascii="Times New Roman" w:hAnsi="Times New Roman" w:cs="Times New Roman"/>
          <w:b/>
          <w:sz w:val="28"/>
          <w:szCs w:val="28"/>
        </w:rPr>
        <w:t>Принято: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открытого голосования в состав дисциплинарной комиссии коллегии адвокатов Восточно-Казахстанской области избраны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адвокаты  Андреев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И.Н., Шакиров М.М.,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Баржуков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Адильбаев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Н.Ф., Мусина Т.К.,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Дюсембаева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Ж.О.,  судьи в отставке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Кизаметдинов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Т.Д..</w:t>
      </w:r>
    </w:p>
    <w:p w:rsidR="009B31BD" w:rsidRDefault="009B31BD" w:rsidP="009B3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Киреева Т.Т.,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Рахымбердин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К.К., Шакиров А.А. по рекомендации ДЮ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ВКО  включены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 дисциплинарной комиссии коллегии адвокатов Восточно-Казахстанской области. Адвокат Андреев И.Н. избран председателем дисциплинарной комиссии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31BD" w:rsidRDefault="009B31BD" w:rsidP="009B3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1BD">
        <w:rPr>
          <w:rFonts w:ascii="Times New Roman" w:hAnsi="Times New Roman" w:cs="Times New Roman"/>
          <w:b/>
          <w:sz w:val="28"/>
          <w:szCs w:val="28"/>
        </w:rPr>
        <w:t>Большинством голосов принято:</w:t>
      </w:r>
      <w:r>
        <w:rPr>
          <w:rFonts w:ascii="Times New Roman" w:hAnsi="Times New Roman" w:cs="Times New Roman"/>
          <w:sz w:val="28"/>
          <w:szCs w:val="28"/>
        </w:rPr>
        <w:t xml:space="preserve"> Размер оплаты ЕЧВ в РКА и КА ВКО оставить прежней – 2 МРП, вопрос об установлении порядка и размера оплаты целевых взносов оставить без рассмотрения.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1BD">
        <w:rPr>
          <w:rFonts w:ascii="Times New Roman" w:hAnsi="Times New Roman" w:cs="Times New Roman"/>
          <w:b/>
          <w:sz w:val="28"/>
          <w:szCs w:val="28"/>
        </w:rPr>
        <w:t>Принято: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Создать  сайт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 ВКО за счет   вступительных взносов, имеющихся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расчетном счете КА ВКО.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B31BD" w:rsidRDefault="009B31BD" w:rsidP="009B3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1BD">
        <w:rPr>
          <w:rFonts w:ascii="Times New Roman" w:hAnsi="Times New Roman" w:cs="Times New Roman"/>
          <w:b/>
          <w:sz w:val="28"/>
          <w:szCs w:val="28"/>
        </w:rPr>
        <w:t xml:space="preserve">Принято: </w:t>
      </w:r>
      <w:r>
        <w:rPr>
          <w:rFonts w:ascii="Times New Roman" w:hAnsi="Times New Roman" w:cs="Times New Roman"/>
          <w:sz w:val="28"/>
          <w:szCs w:val="28"/>
        </w:rPr>
        <w:t>Утвердить Положение о юридической консультации.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B31BD">
        <w:rPr>
          <w:rFonts w:ascii="Times New Roman" w:hAnsi="Times New Roman" w:cs="Times New Roman"/>
          <w:b/>
          <w:sz w:val="28"/>
          <w:szCs w:val="28"/>
        </w:rPr>
        <w:t>Принято:</w:t>
      </w:r>
      <w:r>
        <w:rPr>
          <w:rFonts w:ascii="Times New Roman" w:hAnsi="Times New Roman" w:cs="Times New Roman"/>
          <w:sz w:val="28"/>
          <w:szCs w:val="28"/>
        </w:rPr>
        <w:t xml:space="preserve"> Членами аттестационной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довыбраны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адвокаты Третьяк А.В.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Туктабаев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А.Ш.,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Байгазинов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А.Т..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B31BD" w:rsidRDefault="009B31BD" w:rsidP="009B3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Аттестационную комиссию утвердить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следующем  составе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Двуреченский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Г.А., члены - Васильев А.И.,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Назырова Э.Ю., Третьяк А.В.,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Туктабаев</w:t>
      </w:r>
      <w:r w:rsidR="00507F7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07F72">
        <w:rPr>
          <w:rFonts w:ascii="Times New Roman" w:hAnsi="Times New Roman" w:cs="Times New Roman"/>
          <w:sz w:val="28"/>
          <w:szCs w:val="28"/>
        </w:rPr>
        <w:t xml:space="preserve"> А.Ш.,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Байгазинов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А.Т., </w:t>
      </w:r>
      <w:r>
        <w:rPr>
          <w:rFonts w:ascii="Times New Roman" w:hAnsi="Times New Roman" w:cs="Times New Roman"/>
          <w:sz w:val="28"/>
          <w:szCs w:val="28"/>
        </w:rPr>
        <w:t>Сулейменова Г.И..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72">
        <w:rPr>
          <w:rFonts w:ascii="Times New Roman" w:hAnsi="Times New Roman" w:cs="Times New Roman"/>
          <w:b/>
          <w:sz w:val="28"/>
          <w:szCs w:val="28"/>
        </w:rPr>
        <w:t>Большинством голосов принято: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 комиссии по аттестации для лиц, претендующих на занятие адвокатской деятельностью при Департаменте юстиции ВКО избран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31BD" w:rsidRDefault="009B31BD" w:rsidP="009B3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72">
        <w:rPr>
          <w:rFonts w:ascii="Times New Roman" w:hAnsi="Times New Roman" w:cs="Times New Roman"/>
          <w:b/>
          <w:sz w:val="28"/>
          <w:szCs w:val="28"/>
        </w:rPr>
        <w:t>Принято:</w:t>
      </w:r>
      <w:r>
        <w:rPr>
          <w:rFonts w:ascii="Times New Roman" w:hAnsi="Times New Roman" w:cs="Times New Roman"/>
          <w:sz w:val="28"/>
          <w:szCs w:val="28"/>
        </w:rPr>
        <w:t xml:space="preserve"> Установить полномочия делегатов, избранных на конференцию 08.12.2018 года на четыре года, на срок полномочия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президиума  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ВКО.  </w:t>
      </w:r>
    </w:p>
    <w:p w:rsidR="00507F72" w:rsidRDefault="00507F72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9B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конференции       </w:t>
      </w:r>
      <w:r w:rsidR="00507F7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07F72" w:rsidRDefault="00507F72" w:rsidP="00507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1BD" w:rsidRDefault="009B31BD" w:rsidP="00507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Секретари                                                                           </w:t>
      </w:r>
    </w:p>
    <w:p w:rsidR="009B31BD" w:rsidRDefault="009B31BD" w:rsidP="009B31BD"/>
    <w:p w:rsidR="00F53F0B" w:rsidRDefault="00F53F0B"/>
    <w:sectPr w:rsidR="00F5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971B4"/>
    <w:multiLevelType w:val="hybridMultilevel"/>
    <w:tmpl w:val="2018ACBA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35189"/>
    <w:multiLevelType w:val="hybridMultilevel"/>
    <w:tmpl w:val="6D56D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A1A36"/>
    <w:multiLevelType w:val="hybridMultilevel"/>
    <w:tmpl w:val="6D56D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9D"/>
    <w:rsid w:val="00507F72"/>
    <w:rsid w:val="00591C9D"/>
    <w:rsid w:val="009B31BD"/>
    <w:rsid w:val="00F5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5C6D"/>
  <w15:chartTrackingRefBased/>
  <w15:docId w15:val="{20727DF5-BDCC-47B9-85C0-D166DAE3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1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1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2020-03-17T09:23:00Z</dcterms:created>
  <dcterms:modified xsi:type="dcterms:W3CDTF">2020-03-17T09:36:00Z</dcterms:modified>
</cp:coreProperties>
</file>